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EE8" w:rsidRPr="00146C5B" w:rsidRDefault="00676EE8" w:rsidP="00676EE8">
      <w:pPr>
        <w:jc w:val="right"/>
        <w:rPr>
          <w:b/>
          <w:bCs/>
          <w:sz w:val="24"/>
          <w:szCs w:val="24"/>
        </w:rPr>
      </w:pPr>
      <w:r w:rsidRPr="00146C5B">
        <w:rPr>
          <w:b/>
          <w:bCs/>
          <w:sz w:val="24"/>
          <w:szCs w:val="24"/>
        </w:rPr>
        <w:t xml:space="preserve">OBRAZEC </w:t>
      </w:r>
      <w:r>
        <w:rPr>
          <w:b/>
          <w:bCs/>
          <w:sz w:val="24"/>
          <w:szCs w:val="24"/>
        </w:rPr>
        <w:t>5/2</w:t>
      </w:r>
    </w:p>
    <w:p w:rsidR="00676EE8" w:rsidRPr="00696EC8" w:rsidRDefault="00676EE8" w:rsidP="00676EE8">
      <w:pPr>
        <w:rPr>
          <w:b/>
          <w:bCs/>
          <w:sz w:val="16"/>
          <w:szCs w:val="16"/>
        </w:rPr>
      </w:pPr>
      <w:r w:rsidRPr="00146C5B">
        <w:rPr>
          <w:b/>
          <w:bCs/>
          <w:sz w:val="24"/>
          <w:szCs w:val="24"/>
        </w:rPr>
        <w:t>PONUDNIK:</w:t>
      </w:r>
      <w:r>
        <w:rPr>
          <w:b/>
          <w:bCs/>
          <w:sz w:val="24"/>
          <w:szCs w:val="24"/>
        </w:rPr>
        <w:t xml:space="preserve">                                                                                                                     </w:t>
      </w:r>
      <w:r w:rsidRPr="00696EC8">
        <w:rPr>
          <w:b/>
          <w:bCs/>
          <w:sz w:val="16"/>
          <w:szCs w:val="16"/>
        </w:rPr>
        <w:t xml:space="preserve">SKLOP </w:t>
      </w:r>
      <w:r>
        <w:rPr>
          <w:b/>
          <w:bCs/>
          <w:sz w:val="16"/>
          <w:szCs w:val="16"/>
        </w:rPr>
        <w:t>2</w:t>
      </w:r>
    </w:p>
    <w:p w:rsidR="00676EE8" w:rsidRPr="00146C5B" w:rsidRDefault="00676EE8" w:rsidP="00676EE8">
      <w:pPr>
        <w:rPr>
          <w:sz w:val="24"/>
          <w:szCs w:val="24"/>
        </w:rPr>
      </w:pPr>
      <w:r w:rsidRPr="00146C5B">
        <w:rPr>
          <w:sz w:val="24"/>
          <w:szCs w:val="24"/>
        </w:rPr>
        <w:t>_________________________</w:t>
      </w:r>
    </w:p>
    <w:p w:rsidR="00676EE8" w:rsidRPr="00146C5B" w:rsidRDefault="00676EE8" w:rsidP="00676EE8">
      <w:pPr>
        <w:rPr>
          <w:sz w:val="24"/>
          <w:szCs w:val="24"/>
        </w:rPr>
      </w:pPr>
      <w:r w:rsidRPr="00146C5B">
        <w:rPr>
          <w:sz w:val="24"/>
          <w:szCs w:val="24"/>
        </w:rPr>
        <w:t>_________________________</w:t>
      </w:r>
    </w:p>
    <w:p w:rsidR="00676EE8" w:rsidRPr="00146C5B" w:rsidRDefault="00676EE8" w:rsidP="00676EE8">
      <w:pPr>
        <w:rPr>
          <w:sz w:val="24"/>
          <w:szCs w:val="24"/>
        </w:rPr>
      </w:pPr>
      <w:r w:rsidRPr="00146C5B">
        <w:rPr>
          <w:sz w:val="24"/>
          <w:szCs w:val="24"/>
        </w:rPr>
        <w:t>_________________________</w:t>
      </w:r>
    </w:p>
    <w:p w:rsidR="00676EE8" w:rsidRDefault="00676EE8" w:rsidP="00676EE8">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676EE8" w:rsidRDefault="00676EE8" w:rsidP="00676EE8">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b/>
          <w:sz w:val="24"/>
          <w:szCs w:val="24"/>
        </w:rPr>
      </w:pPr>
    </w:p>
    <w:p w:rsidR="00676EE8" w:rsidRDefault="00676EE8" w:rsidP="00676EE8">
      <w:pPr>
        <w:jc w:val="center"/>
        <w:rPr>
          <w:b/>
          <w:sz w:val="24"/>
          <w:szCs w:val="24"/>
        </w:rPr>
      </w:pPr>
      <w:r w:rsidRPr="003D65E8">
        <w:rPr>
          <w:b/>
          <w:sz w:val="24"/>
          <w:szCs w:val="24"/>
        </w:rPr>
        <w:t xml:space="preserve">TABELA TEHNIČNIH ZAHTEV ZA SKLOP 2 </w:t>
      </w:r>
    </w:p>
    <w:p w:rsidR="00676EE8" w:rsidRDefault="00676EE8" w:rsidP="00676EE8">
      <w:pPr>
        <w:jc w:val="center"/>
        <w:rPr>
          <w:b/>
          <w:sz w:val="24"/>
          <w:szCs w:val="24"/>
        </w:rPr>
      </w:pPr>
    </w:p>
    <w:tbl>
      <w:tblPr>
        <w:tblStyle w:val="Tabela-mrea"/>
        <w:tblW w:w="0" w:type="auto"/>
        <w:tblInd w:w="108" w:type="dxa"/>
        <w:tblLook w:val="01E0"/>
      </w:tblPr>
      <w:tblGrid>
        <w:gridCol w:w="1305"/>
        <w:gridCol w:w="5119"/>
        <w:gridCol w:w="1283"/>
        <w:gridCol w:w="1246"/>
      </w:tblGrid>
      <w:tr w:rsidR="00676EE8" w:rsidRPr="00B65CF6" w:rsidTr="00E737DC">
        <w:tc>
          <w:tcPr>
            <w:tcW w:w="1305" w:type="dxa"/>
          </w:tcPr>
          <w:p w:rsidR="00676EE8" w:rsidRPr="00B65CF6" w:rsidRDefault="00676EE8" w:rsidP="00E737DC">
            <w:pPr>
              <w:jc w:val="center"/>
              <w:rPr>
                <w:b/>
              </w:rPr>
            </w:pPr>
            <w:r w:rsidRPr="00B65CF6">
              <w:rPr>
                <w:b/>
              </w:rPr>
              <w:t>Zap. št.</w:t>
            </w:r>
          </w:p>
        </w:tc>
        <w:tc>
          <w:tcPr>
            <w:tcW w:w="5119" w:type="dxa"/>
          </w:tcPr>
          <w:p w:rsidR="00676EE8" w:rsidRPr="00B65CF6" w:rsidRDefault="00676EE8" w:rsidP="00E737DC">
            <w:pPr>
              <w:jc w:val="center"/>
              <w:rPr>
                <w:b/>
              </w:rPr>
            </w:pPr>
            <w:r w:rsidRPr="00B65CF6">
              <w:rPr>
                <w:b/>
              </w:rPr>
              <w:t>A - zahteva</w:t>
            </w:r>
          </w:p>
        </w:tc>
        <w:tc>
          <w:tcPr>
            <w:tcW w:w="1283" w:type="dxa"/>
          </w:tcPr>
          <w:p w:rsidR="00676EE8" w:rsidRPr="00B65CF6" w:rsidRDefault="00676EE8" w:rsidP="00E737DC">
            <w:pPr>
              <w:jc w:val="center"/>
              <w:rPr>
                <w:b/>
              </w:rPr>
            </w:pPr>
            <w:r w:rsidRPr="00B65CF6">
              <w:rPr>
                <w:b/>
              </w:rPr>
              <w:t>B - Ponujen model opreme, komponenta ali lastnost</w:t>
            </w:r>
          </w:p>
        </w:tc>
        <w:tc>
          <w:tcPr>
            <w:tcW w:w="1246" w:type="dxa"/>
          </w:tcPr>
          <w:p w:rsidR="00676EE8" w:rsidRPr="00B65CF6" w:rsidRDefault="00676EE8" w:rsidP="00E737DC">
            <w:pPr>
              <w:jc w:val="center"/>
              <w:rPr>
                <w:b/>
              </w:rPr>
            </w:pPr>
            <w:r>
              <w:rPr>
                <w:b/>
              </w:rPr>
              <w:t>C - Št. označene strani v prilogi</w:t>
            </w:r>
          </w:p>
        </w:tc>
      </w:tr>
      <w:tr w:rsidR="00676EE8" w:rsidRPr="00B65CF6" w:rsidTr="00E737DC">
        <w:tc>
          <w:tcPr>
            <w:tcW w:w="1305" w:type="dxa"/>
          </w:tcPr>
          <w:p w:rsidR="00676EE8" w:rsidRDefault="00676EE8" w:rsidP="00676EE8">
            <w:pPr>
              <w:pStyle w:val="Odstavekseznama"/>
              <w:numPr>
                <w:ilvl w:val="0"/>
                <w:numId w:val="3"/>
              </w:numPr>
            </w:pPr>
          </w:p>
        </w:tc>
        <w:tc>
          <w:tcPr>
            <w:tcW w:w="5119" w:type="dxa"/>
          </w:tcPr>
          <w:p w:rsidR="00676EE8" w:rsidRPr="00B65CF6" w:rsidRDefault="00676EE8" w:rsidP="00E737DC">
            <w:pPr>
              <w:jc w:val="both"/>
              <w:rPr>
                <w:b/>
              </w:rPr>
            </w:pPr>
            <w:r w:rsidRPr="00B6653F">
              <w:rPr>
                <w:sz w:val="22"/>
                <w:szCs w:val="22"/>
              </w:rPr>
              <w:t>Primarno diskovno polje</w:t>
            </w:r>
            <w:r>
              <w:rPr>
                <w:sz w:val="22"/>
                <w:szCs w:val="22"/>
              </w:rPr>
              <w:t xml:space="preserve"> – 1 kos</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676EE8" w:rsidRDefault="00676EE8" w:rsidP="00676EE8">
            <w:pPr>
              <w:pStyle w:val="Odstavekseznama"/>
              <w:numPr>
                <w:ilvl w:val="1"/>
                <w:numId w:val="3"/>
              </w:numPr>
              <w:rPr>
                <w:sz w:val="22"/>
                <w:szCs w:val="22"/>
              </w:rPr>
            </w:pPr>
          </w:p>
        </w:tc>
        <w:tc>
          <w:tcPr>
            <w:tcW w:w="5119" w:type="dxa"/>
          </w:tcPr>
          <w:p w:rsidR="00676EE8" w:rsidRPr="00B65CF6" w:rsidRDefault="00676EE8" w:rsidP="00E737DC">
            <w:pPr>
              <w:jc w:val="both"/>
              <w:rPr>
                <w:b/>
              </w:rPr>
            </w:pPr>
            <w:r w:rsidRPr="00B6653F">
              <w:rPr>
                <w:sz w:val="22"/>
                <w:szCs w:val="22"/>
              </w:rPr>
              <w:t>Ohišje</w:t>
            </w:r>
          </w:p>
        </w:tc>
        <w:tc>
          <w:tcPr>
            <w:tcW w:w="1283" w:type="dxa"/>
            <w:shd w:val="clear" w:color="auto" w:fill="BFBFBF" w:themeFill="background1" w:themeFillShade="BF"/>
          </w:tcPr>
          <w:p w:rsidR="00676EE8" w:rsidRPr="00B65CF6" w:rsidRDefault="00676EE8" w:rsidP="00E737DC"/>
        </w:tc>
        <w:tc>
          <w:tcPr>
            <w:tcW w:w="1246" w:type="dxa"/>
            <w:shd w:val="clear" w:color="auto" w:fill="BFBFBF" w:themeFill="background1" w:themeFillShade="BF"/>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Vse komponente diskovnega polja morajo biti primerne za vgradnjo v 19'' strežniško omaro</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Podvojene ključne notranje komponente (kontroler, napajalni in hladilni modul) z možnostjo zamenjave ob delovanju sistema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V primeru prekinitve zunanjega napajanja mora diskovno polje zaščititi vsebino, ki se nahaja v predpomnilniku diskovnega polja (zaščita z baterijo, ki zagotavlja avtonomijo, ali druga ustrezna rešitev)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Delovanje kontrolerjev v načinu »active-active«</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676EE8" w:rsidRDefault="00676EE8" w:rsidP="00676EE8">
            <w:pPr>
              <w:pStyle w:val="Odstavekseznama"/>
              <w:numPr>
                <w:ilvl w:val="1"/>
                <w:numId w:val="3"/>
              </w:numPr>
              <w:rPr>
                <w:sz w:val="22"/>
                <w:szCs w:val="22"/>
              </w:rPr>
            </w:pPr>
          </w:p>
        </w:tc>
        <w:tc>
          <w:tcPr>
            <w:tcW w:w="5119" w:type="dxa"/>
          </w:tcPr>
          <w:p w:rsidR="00676EE8" w:rsidRPr="00B6653F" w:rsidRDefault="00676EE8" w:rsidP="00E737DC">
            <w:pPr>
              <w:jc w:val="both"/>
              <w:rPr>
                <w:sz w:val="22"/>
                <w:szCs w:val="22"/>
              </w:rPr>
            </w:pPr>
            <w:r w:rsidRPr="00B6653F">
              <w:rPr>
                <w:sz w:val="22"/>
                <w:szCs w:val="22"/>
              </w:rPr>
              <w:t>Funkcionalnosti</w:t>
            </w:r>
          </w:p>
        </w:tc>
        <w:tc>
          <w:tcPr>
            <w:tcW w:w="1283" w:type="dxa"/>
            <w:shd w:val="clear" w:color="auto" w:fill="BFBFBF" w:themeFill="background1" w:themeFillShade="BF"/>
          </w:tcPr>
          <w:p w:rsidR="00676EE8" w:rsidRPr="00B65CF6" w:rsidRDefault="00676EE8" w:rsidP="00E737DC"/>
        </w:tc>
        <w:tc>
          <w:tcPr>
            <w:tcW w:w="1246" w:type="dxa"/>
            <w:shd w:val="clear" w:color="auto" w:fill="BFBFBF" w:themeFill="background1" w:themeFillShade="BF"/>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Sistem mora omogočati sprotno</w:t>
            </w:r>
            <w:r>
              <w:rPr>
                <w:sz w:val="22"/>
                <w:szCs w:val="22"/>
              </w:rPr>
              <w:t xml:space="preserve"> (inline)</w:t>
            </w:r>
            <w:r w:rsidRPr="00B6653F">
              <w:rPr>
                <w:sz w:val="22"/>
                <w:szCs w:val="22"/>
              </w:rPr>
              <w:t xml:space="preserve"> kompresijo in deduplikacijo podatkov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Omogočena izdelava vsaj 200 logičnih particij (LUN-ov) različnih velikosti</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Omogočeno kreiranje klona in slike posameznega LUN-a (clone in snapshot) z možnostjo uporabe le tega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Omogočeno dodeljevanje fizičnega prostora logičnim particijam po potrebi (thin provisioning)</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Omogočen hkraten dostop do kateregakoli LUN-a preko kateregakoli kontrolerja ali omogočena podpora ALUA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Omogočen priklop vsaj 40 fizičnih strežnikov hkrati (preko stikal shranjevalnega omrežja, ki niso predmet naročila)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Omogočeno upravljanje diskovnih kapacitet preko naročnikovega obstoječega vmesnika za upravljanje virtualnega okolja VMware (vCenter)</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Omogočena vzpostavitev funkcionalnosti »multipath« in »failover« za VMware vSphere 5.5 (in višje verzije), Windows Server 2012 R2 (in višje verzije) ter SUSE Linux Enterprise Server 11 (in višje verzije)</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1"/>
                <w:numId w:val="3"/>
              </w:numPr>
            </w:pPr>
          </w:p>
        </w:tc>
        <w:tc>
          <w:tcPr>
            <w:tcW w:w="5119" w:type="dxa"/>
          </w:tcPr>
          <w:p w:rsidR="00676EE8" w:rsidRPr="00B6653F" w:rsidRDefault="00676EE8" w:rsidP="00E737DC">
            <w:pPr>
              <w:jc w:val="both"/>
              <w:rPr>
                <w:sz w:val="22"/>
                <w:szCs w:val="22"/>
              </w:rPr>
            </w:pPr>
            <w:r w:rsidRPr="00B6653F">
              <w:rPr>
                <w:sz w:val="22"/>
                <w:szCs w:val="22"/>
              </w:rPr>
              <w:t>Povezljivost</w:t>
            </w:r>
          </w:p>
        </w:tc>
        <w:tc>
          <w:tcPr>
            <w:tcW w:w="1283" w:type="dxa"/>
            <w:shd w:val="clear" w:color="auto" w:fill="BFBFBF" w:themeFill="background1" w:themeFillShade="BF"/>
          </w:tcPr>
          <w:p w:rsidR="00676EE8" w:rsidRPr="00B65CF6" w:rsidRDefault="00676EE8" w:rsidP="00E737DC"/>
        </w:tc>
        <w:tc>
          <w:tcPr>
            <w:tcW w:w="1246" w:type="dxa"/>
            <w:shd w:val="clear" w:color="auto" w:fill="BFBFBF" w:themeFill="background1" w:themeFillShade="BF"/>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 xml:space="preserve">Vsaj 4 vmesniki hitrosti vsaj 8 Gb/s za FC priklop </w:t>
            </w:r>
            <w:r>
              <w:rPr>
                <w:sz w:val="22"/>
                <w:szCs w:val="22"/>
              </w:rPr>
              <w:t xml:space="preserve">v SAN omrežje naročnika, </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 xml:space="preserve">Možnost kasnejše nadgradnje z vsaj 4 vmesniki za </w:t>
            </w:r>
            <w:r w:rsidRPr="00B6653F">
              <w:rPr>
                <w:sz w:val="22"/>
                <w:szCs w:val="22"/>
              </w:rPr>
              <w:lastRenderedPageBreak/>
              <w:t>iSCSI priklop hitrosti vsaj 10 Gb/s</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1"/>
                <w:numId w:val="3"/>
              </w:numPr>
            </w:pPr>
          </w:p>
        </w:tc>
        <w:tc>
          <w:tcPr>
            <w:tcW w:w="5119" w:type="dxa"/>
          </w:tcPr>
          <w:p w:rsidR="00676EE8" w:rsidRPr="00B6653F" w:rsidRDefault="00676EE8" w:rsidP="00E737DC">
            <w:pPr>
              <w:jc w:val="both"/>
              <w:rPr>
                <w:sz w:val="22"/>
                <w:szCs w:val="22"/>
              </w:rPr>
            </w:pPr>
            <w:r w:rsidRPr="00B6653F">
              <w:rPr>
                <w:sz w:val="22"/>
                <w:szCs w:val="22"/>
              </w:rPr>
              <w:t>Zmogljivosti</w:t>
            </w:r>
          </w:p>
        </w:tc>
        <w:tc>
          <w:tcPr>
            <w:tcW w:w="1283" w:type="dxa"/>
            <w:shd w:val="clear" w:color="auto" w:fill="BFBFBF" w:themeFill="background1" w:themeFillShade="BF"/>
          </w:tcPr>
          <w:p w:rsidR="00676EE8" w:rsidRPr="00B65CF6" w:rsidRDefault="00676EE8" w:rsidP="00E737DC"/>
        </w:tc>
        <w:tc>
          <w:tcPr>
            <w:tcW w:w="1246" w:type="dxa"/>
            <w:shd w:val="clear" w:color="auto" w:fill="BFBFBF" w:themeFill="background1" w:themeFillShade="BF"/>
          </w:tcPr>
          <w:p w:rsidR="00676EE8" w:rsidRPr="00B65CF6" w:rsidRDefault="00676EE8" w:rsidP="00E737DC"/>
        </w:tc>
      </w:tr>
      <w:tr w:rsidR="00676EE8" w:rsidRPr="00B65CF6" w:rsidTr="00E737DC">
        <w:tc>
          <w:tcPr>
            <w:tcW w:w="1305" w:type="dxa"/>
          </w:tcPr>
          <w:p w:rsidR="00676EE8" w:rsidRPr="00676EE8" w:rsidRDefault="00676EE8" w:rsidP="00676EE8">
            <w:pPr>
              <w:pStyle w:val="Odstavekseznama"/>
              <w:numPr>
                <w:ilvl w:val="2"/>
                <w:numId w:val="3"/>
              </w:numPr>
              <w:rPr>
                <w:color w:val="C00000"/>
              </w:rPr>
            </w:pPr>
          </w:p>
        </w:tc>
        <w:tc>
          <w:tcPr>
            <w:tcW w:w="5119" w:type="dxa"/>
          </w:tcPr>
          <w:p w:rsidR="00676EE8" w:rsidRPr="00676EE8" w:rsidRDefault="00676EE8" w:rsidP="00E737DC">
            <w:pPr>
              <w:jc w:val="both"/>
              <w:rPr>
                <w:color w:val="C00000"/>
                <w:sz w:val="22"/>
                <w:szCs w:val="22"/>
              </w:rPr>
            </w:pPr>
            <w:r w:rsidRPr="00676EE8">
              <w:rPr>
                <w:color w:val="C00000"/>
                <w:sz w:val="22"/>
                <w:szCs w:val="22"/>
              </w:rPr>
              <w:t>Vsaj 20 TB fizične (surove) kapacitete zagotovljene na diskovnih modulih brez vrtljivih delov (SSD ali druga tehnologija) – možno odstopanje do 5%</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 xml:space="preserve">Zaščita pred odpovedjo diskovnih modulov mora biti izvedena na način, da je zagotovljeno delovanje in dostop do vseh podatkov tudi ob hkratni odpovedi </w:t>
            </w:r>
            <w:r>
              <w:rPr>
                <w:sz w:val="22"/>
                <w:szCs w:val="22"/>
              </w:rPr>
              <w:t xml:space="preserve">katerihkoli </w:t>
            </w:r>
            <w:r w:rsidRPr="00B6653F">
              <w:rPr>
                <w:sz w:val="22"/>
                <w:szCs w:val="22"/>
              </w:rPr>
              <w:t>dveh diskovnih modulov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Skupaj vsaj 192 GB delovnega pomnilnika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Sistem mora omogočati kasnejšo nadgradnjo na vsaj 40 TB fizične (surove) kapacitete brez menjave strojne opreme osnovnega sistema in brez prekinitve delovanja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Sistem mora s funkcionalnostjo kompresije in deduplikacije podatkov</w:t>
            </w:r>
            <w:r>
              <w:rPr>
                <w:sz w:val="22"/>
                <w:szCs w:val="22"/>
              </w:rPr>
              <w:t xml:space="preserve"> (skupaj)</w:t>
            </w:r>
            <w:r w:rsidRPr="00B6653F">
              <w:rPr>
                <w:sz w:val="22"/>
                <w:szCs w:val="22"/>
              </w:rPr>
              <w:t xml:space="preserve"> zagotavljati vsaj </w:t>
            </w:r>
            <w:r>
              <w:rPr>
                <w:sz w:val="22"/>
                <w:szCs w:val="22"/>
              </w:rPr>
              <w:t>trojno</w:t>
            </w:r>
            <w:r w:rsidRPr="00B6653F">
              <w:rPr>
                <w:sz w:val="22"/>
                <w:szCs w:val="22"/>
              </w:rPr>
              <w:t xml:space="preserve"> uporabno kapaciteto glede na dodeljeno surovo kapaciteto za okolje </w:t>
            </w:r>
            <w:r>
              <w:rPr>
                <w:sz w:val="22"/>
                <w:szCs w:val="22"/>
              </w:rPr>
              <w:t>v</w:t>
            </w:r>
            <w:r w:rsidRPr="00B6653F">
              <w:rPr>
                <w:sz w:val="22"/>
                <w:szCs w:val="22"/>
              </w:rPr>
              <w:t>irtualnih uporabniških namizij</w:t>
            </w:r>
            <w:r>
              <w:rPr>
                <w:sz w:val="22"/>
                <w:szCs w:val="22"/>
              </w:rPr>
              <w:t xml:space="preserve"> (VDI)</w:t>
            </w:r>
            <w:r w:rsidRPr="00B6653F">
              <w:rPr>
                <w:sz w:val="22"/>
                <w:szCs w:val="22"/>
              </w:rPr>
              <w:t xml:space="preserve">. V kolikor se bo izkazalo, da sistem ob delovanju ne zagotavlja takšnega nivoja deduplikacije </w:t>
            </w:r>
            <w:r>
              <w:rPr>
                <w:sz w:val="22"/>
                <w:szCs w:val="22"/>
              </w:rPr>
              <w:t>in</w:t>
            </w:r>
            <w:r w:rsidRPr="00B6653F">
              <w:rPr>
                <w:sz w:val="22"/>
                <w:szCs w:val="22"/>
              </w:rPr>
              <w:t xml:space="preserve"> kompresije</w:t>
            </w:r>
            <w:r>
              <w:rPr>
                <w:sz w:val="22"/>
                <w:szCs w:val="22"/>
              </w:rPr>
              <w:t xml:space="preserve"> (skupaj)</w:t>
            </w:r>
            <w:r w:rsidRPr="00B6653F">
              <w:rPr>
                <w:sz w:val="22"/>
                <w:szCs w:val="22"/>
              </w:rPr>
              <w:t xml:space="preserve">, mora ponudnik na lastne stroške zagotoviti dodatno surovo kapaciteto s katero bo dosegel zahtevano uporabno kapaciteto. </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 xml:space="preserve">Povprečna zakasnitev pri dostopu do podatkov največ </w:t>
            </w:r>
            <w:r>
              <w:rPr>
                <w:sz w:val="22"/>
                <w:szCs w:val="22"/>
              </w:rPr>
              <w:t>2</w:t>
            </w:r>
            <w:r w:rsidRPr="00B6653F">
              <w:rPr>
                <w:sz w:val="22"/>
                <w:szCs w:val="22"/>
              </w:rPr>
              <w:t xml:space="preserve"> ms ob vključenih vseh zahtevanih funkcionalnostih in ob zasedenih najmanj 90% fizičnih kapacitet. V kolikor se bo izkazalo, da sistem ob delovanju ne zagotavlja takšnih hitrosti, mora ponudnik na lastne stroške zagotoviti dodatne kapacitete oziroma drugo ustrezno nadgradnjo sistema za zagotovitev zahtevanih hitrosti pri dostopu do podatkov.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Možnost kasnejše nadgradnje ali zamenjave kontrolerjev za doseganje večjega števila IO operacij (IOPS)</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1"/>
                <w:numId w:val="3"/>
              </w:numPr>
            </w:pPr>
          </w:p>
        </w:tc>
        <w:tc>
          <w:tcPr>
            <w:tcW w:w="5119" w:type="dxa"/>
          </w:tcPr>
          <w:p w:rsidR="00676EE8" w:rsidRPr="00B6653F" w:rsidRDefault="00676EE8" w:rsidP="00E737DC">
            <w:pPr>
              <w:jc w:val="both"/>
              <w:rPr>
                <w:sz w:val="22"/>
                <w:szCs w:val="22"/>
              </w:rPr>
            </w:pPr>
            <w:r w:rsidRPr="00B6653F">
              <w:rPr>
                <w:sz w:val="22"/>
                <w:szCs w:val="22"/>
              </w:rPr>
              <w:t>Replikacija</w:t>
            </w:r>
          </w:p>
        </w:tc>
        <w:tc>
          <w:tcPr>
            <w:tcW w:w="1283" w:type="dxa"/>
            <w:shd w:val="clear" w:color="auto" w:fill="BFBFBF" w:themeFill="background1" w:themeFillShade="BF"/>
          </w:tcPr>
          <w:p w:rsidR="00676EE8" w:rsidRPr="00B65CF6" w:rsidRDefault="00676EE8" w:rsidP="00E737DC"/>
        </w:tc>
        <w:tc>
          <w:tcPr>
            <w:tcW w:w="1246" w:type="dxa"/>
            <w:shd w:val="clear" w:color="auto" w:fill="BFBFBF" w:themeFill="background1" w:themeFillShade="BF"/>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Omogočeno asinhrono kopiranje vseh podatkov ali dela podatkov na rezervno diskovno polje z naslednjimi karakteristikami</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3"/>
                <w:numId w:val="3"/>
              </w:numPr>
            </w:pPr>
          </w:p>
        </w:tc>
        <w:tc>
          <w:tcPr>
            <w:tcW w:w="5119" w:type="dxa"/>
          </w:tcPr>
          <w:p w:rsidR="00676EE8" w:rsidRPr="00B6653F" w:rsidRDefault="00676EE8" w:rsidP="00E737DC">
            <w:pPr>
              <w:jc w:val="both"/>
              <w:rPr>
                <w:sz w:val="22"/>
                <w:szCs w:val="22"/>
              </w:rPr>
            </w:pPr>
            <w:r w:rsidRPr="00B6653F">
              <w:rPr>
                <w:sz w:val="22"/>
                <w:szCs w:val="22"/>
              </w:rPr>
              <w:t>Deluje na nivoju ponujenih diskovnih sistemov (brez uporabe dodatnih strežniških zmogljivosti)</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3"/>
                <w:numId w:val="3"/>
              </w:numPr>
            </w:pPr>
          </w:p>
        </w:tc>
        <w:tc>
          <w:tcPr>
            <w:tcW w:w="5119" w:type="dxa"/>
          </w:tcPr>
          <w:p w:rsidR="00676EE8" w:rsidRPr="00B6653F" w:rsidRDefault="00676EE8" w:rsidP="00E737DC">
            <w:pPr>
              <w:jc w:val="both"/>
              <w:rPr>
                <w:sz w:val="22"/>
                <w:szCs w:val="22"/>
              </w:rPr>
            </w:pPr>
            <w:r w:rsidRPr="00B6653F">
              <w:rPr>
                <w:sz w:val="22"/>
                <w:szCs w:val="22"/>
              </w:rPr>
              <w:t>Omogoča konsistentno kopijo podatkov na drugi lokaciji, ki ni starejša od 1 ure (RPO=1ura) ob predpostavki, da so zagotovljene ustrezne komunikacijske povezave</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3"/>
                <w:numId w:val="3"/>
              </w:numPr>
            </w:pPr>
          </w:p>
        </w:tc>
        <w:tc>
          <w:tcPr>
            <w:tcW w:w="5119" w:type="dxa"/>
          </w:tcPr>
          <w:p w:rsidR="00676EE8" w:rsidRPr="00B6653F" w:rsidRDefault="00676EE8" w:rsidP="00E737DC">
            <w:pPr>
              <w:jc w:val="both"/>
              <w:rPr>
                <w:sz w:val="22"/>
                <w:szCs w:val="22"/>
              </w:rPr>
            </w:pPr>
            <w:r w:rsidRPr="00B6653F">
              <w:rPr>
                <w:sz w:val="22"/>
                <w:szCs w:val="22"/>
              </w:rPr>
              <w:t>Omogoča kopiranje podatkov na razdalji vsaj 180 KM</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3"/>
                <w:numId w:val="3"/>
              </w:numPr>
            </w:pPr>
          </w:p>
        </w:tc>
        <w:tc>
          <w:tcPr>
            <w:tcW w:w="5119" w:type="dxa"/>
          </w:tcPr>
          <w:p w:rsidR="00676EE8" w:rsidRPr="00B6653F" w:rsidRDefault="00676EE8" w:rsidP="00E737DC">
            <w:pPr>
              <w:jc w:val="both"/>
              <w:rPr>
                <w:sz w:val="22"/>
                <w:szCs w:val="22"/>
              </w:rPr>
            </w:pPr>
            <w:r w:rsidRPr="00B6653F">
              <w:rPr>
                <w:sz w:val="22"/>
                <w:szCs w:val="22"/>
              </w:rPr>
              <w:t>Omogoča kopiranje podatkov preko TCP/IP protokola preko vmesnika hitrosti vsaj 1 Gb/s</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3"/>
                <w:numId w:val="3"/>
              </w:numPr>
            </w:pPr>
          </w:p>
        </w:tc>
        <w:tc>
          <w:tcPr>
            <w:tcW w:w="5119" w:type="dxa"/>
          </w:tcPr>
          <w:p w:rsidR="00676EE8" w:rsidRPr="00B6653F" w:rsidRDefault="00676EE8" w:rsidP="00E737DC">
            <w:pPr>
              <w:jc w:val="both"/>
              <w:rPr>
                <w:sz w:val="22"/>
                <w:szCs w:val="22"/>
              </w:rPr>
            </w:pPr>
            <w:r w:rsidRPr="00B6653F">
              <w:rPr>
                <w:sz w:val="22"/>
                <w:szCs w:val="22"/>
              </w:rPr>
              <w:t xml:space="preserve">Možnost </w:t>
            </w:r>
            <w:r>
              <w:rPr>
                <w:sz w:val="22"/>
                <w:szCs w:val="22"/>
              </w:rPr>
              <w:t xml:space="preserve">kasnejše </w:t>
            </w:r>
            <w:r w:rsidRPr="00B6653F">
              <w:rPr>
                <w:sz w:val="22"/>
                <w:szCs w:val="22"/>
              </w:rPr>
              <w:t>uporabe hitrejših vmesnikov za kopiranje podatkov</w:t>
            </w:r>
            <w:r>
              <w:rPr>
                <w:sz w:val="22"/>
                <w:szCs w:val="22"/>
              </w:rPr>
              <w:t xml:space="preserve"> (lahko z nadgradnjo sistema)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3"/>
                <w:numId w:val="3"/>
              </w:numPr>
            </w:pPr>
          </w:p>
        </w:tc>
        <w:tc>
          <w:tcPr>
            <w:tcW w:w="5119" w:type="dxa"/>
          </w:tcPr>
          <w:p w:rsidR="00676EE8" w:rsidRPr="00B6653F" w:rsidRDefault="00676EE8" w:rsidP="00E737DC">
            <w:pPr>
              <w:jc w:val="both"/>
              <w:rPr>
                <w:sz w:val="22"/>
                <w:szCs w:val="22"/>
              </w:rPr>
            </w:pPr>
            <w:r w:rsidRPr="00B6653F">
              <w:rPr>
                <w:sz w:val="22"/>
                <w:szCs w:val="22"/>
              </w:rPr>
              <w:t>Možnost nastavitve replikacije na nivoju posameznega LUN-a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1"/>
                <w:numId w:val="3"/>
              </w:numPr>
            </w:pPr>
          </w:p>
        </w:tc>
        <w:tc>
          <w:tcPr>
            <w:tcW w:w="5119" w:type="dxa"/>
          </w:tcPr>
          <w:p w:rsidR="00676EE8" w:rsidRPr="00B6653F" w:rsidRDefault="00676EE8" w:rsidP="00E737DC">
            <w:pPr>
              <w:jc w:val="both"/>
              <w:rPr>
                <w:sz w:val="22"/>
                <w:szCs w:val="22"/>
              </w:rPr>
            </w:pPr>
            <w:r w:rsidRPr="00B6653F">
              <w:rPr>
                <w:sz w:val="22"/>
                <w:szCs w:val="22"/>
              </w:rPr>
              <w:t>Upravljanje in nadzor sistema</w:t>
            </w:r>
          </w:p>
        </w:tc>
        <w:tc>
          <w:tcPr>
            <w:tcW w:w="1283" w:type="dxa"/>
            <w:shd w:val="clear" w:color="auto" w:fill="BFBFBF" w:themeFill="background1" w:themeFillShade="BF"/>
          </w:tcPr>
          <w:p w:rsidR="00676EE8" w:rsidRPr="00B65CF6" w:rsidRDefault="00676EE8" w:rsidP="00E737DC"/>
        </w:tc>
        <w:tc>
          <w:tcPr>
            <w:tcW w:w="1246" w:type="dxa"/>
            <w:shd w:val="clear" w:color="auto" w:fill="BFBFBF" w:themeFill="background1" w:themeFillShade="BF"/>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 xml:space="preserve">Priložena mora biti programska oprema za upravljanje, </w:t>
            </w:r>
            <w:r w:rsidRPr="00B6653F">
              <w:rPr>
                <w:sz w:val="22"/>
                <w:szCs w:val="22"/>
              </w:rPr>
              <w:lastRenderedPageBreak/>
              <w:t>konfiguriranje in nadzor sistema, ki je lahko nameščena na samem sistemu ali pa omogoča namestitev v virtualno okolje naročnika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 xml:space="preserve">Upravljanje sistema mora biti omogočeno preko </w:t>
            </w:r>
            <w:r>
              <w:rPr>
                <w:sz w:val="22"/>
                <w:szCs w:val="22"/>
              </w:rPr>
              <w:t>w</w:t>
            </w:r>
            <w:r w:rsidRPr="00B6653F">
              <w:rPr>
                <w:sz w:val="22"/>
                <w:szCs w:val="22"/>
              </w:rPr>
              <w:t>eb GUI in CLI vmesnikov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 xml:space="preserve">Nadzor delovanja mora biti omogočeno preko </w:t>
            </w:r>
            <w:r>
              <w:rPr>
                <w:sz w:val="22"/>
                <w:szCs w:val="22"/>
              </w:rPr>
              <w:t>w</w:t>
            </w:r>
            <w:r w:rsidRPr="00B6653F">
              <w:rPr>
                <w:sz w:val="22"/>
                <w:szCs w:val="22"/>
              </w:rPr>
              <w:t>eb GUI in SNMP vmesnika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Preko VMware vSphereWeb Client konzole mora biti omogočeno:</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3"/>
                <w:numId w:val="3"/>
              </w:numPr>
            </w:pPr>
          </w:p>
        </w:tc>
        <w:tc>
          <w:tcPr>
            <w:tcW w:w="5119" w:type="dxa"/>
          </w:tcPr>
          <w:p w:rsidR="00676EE8" w:rsidRPr="00B6653F" w:rsidRDefault="00676EE8" w:rsidP="00E737DC">
            <w:pPr>
              <w:jc w:val="both"/>
              <w:rPr>
                <w:sz w:val="22"/>
                <w:szCs w:val="22"/>
              </w:rPr>
            </w:pPr>
            <w:r w:rsidRPr="00B6653F">
              <w:rPr>
                <w:sz w:val="22"/>
                <w:szCs w:val="22"/>
              </w:rPr>
              <w:t>Kreiranje novih LUN-ov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3"/>
                <w:numId w:val="3"/>
              </w:numPr>
            </w:pPr>
          </w:p>
        </w:tc>
        <w:tc>
          <w:tcPr>
            <w:tcW w:w="5119" w:type="dxa"/>
          </w:tcPr>
          <w:p w:rsidR="00676EE8" w:rsidRPr="00B6653F" w:rsidRDefault="00676EE8" w:rsidP="00E737DC">
            <w:pPr>
              <w:jc w:val="both"/>
              <w:rPr>
                <w:sz w:val="22"/>
                <w:szCs w:val="22"/>
              </w:rPr>
            </w:pPr>
            <w:r w:rsidRPr="00B6653F">
              <w:rPr>
                <w:sz w:val="22"/>
                <w:szCs w:val="22"/>
              </w:rPr>
              <w:t>Brisanje LUN-ov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3"/>
                <w:numId w:val="3"/>
              </w:numPr>
            </w:pPr>
          </w:p>
        </w:tc>
        <w:tc>
          <w:tcPr>
            <w:tcW w:w="5119" w:type="dxa"/>
          </w:tcPr>
          <w:p w:rsidR="00676EE8" w:rsidRPr="00B6653F" w:rsidRDefault="00676EE8" w:rsidP="00E737DC">
            <w:pPr>
              <w:jc w:val="both"/>
              <w:rPr>
                <w:sz w:val="22"/>
                <w:szCs w:val="22"/>
              </w:rPr>
            </w:pPr>
            <w:r w:rsidRPr="00B6653F">
              <w:rPr>
                <w:sz w:val="22"/>
                <w:szCs w:val="22"/>
              </w:rPr>
              <w:t>Povečanje obstoječih LUN-ov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Preko nadzornega sistema mora biti za celoten sistem in posebej za posamezne LUN-e razvidno:</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3"/>
                <w:numId w:val="3"/>
              </w:numPr>
            </w:pPr>
          </w:p>
        </w:tc>
        <w:tc>
          <w:tcPr>
            <w:tcW w:w="5119" w:type="dxa"/>
          </w:tcPr>
          <w:p w:rsidR="00676EE8" w:rsidRPr="00B6653F" w:rsidRDefault="00676EE8" w:rsidP="00E737DC">
            <w:pPr>
              <w:jc w:val="both"/>
              <w:rPr>
                <w:sz w:val="22"/>
                <w:szCs w:val="22"/>
              </w:rPr>
            </w:pPr>
            <w:r w:rsidRPr="00B6653F">
              <w:rPr>
                <w:sz w:val="22"/>
                <w:szCs w:val="22"/>
              </w:rPr>
              <w:t>Prepustnost v IOPS</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3"/>
                <w:numId w:val="3"/>
              </w:numPr>
            </w:pPr>
          </w:p>
        </w:tc>
        <w:tc>
          <w:tcPr>
            <w:tcW w:w="5119" w:type="dxa"/>
          </w:tcPr>
          <w:p w:rsidR="00676EE8" w:rsidRPr="00B6653F" w:rsidRDefault="00676EE8" w:rsidP="00E737DC">
            <w:pPr>
              <w:jc w:val="both"/>
              <w:rPr>
                <w:sz w:val="22"/>
                <w:szCs w:val="22"/>
              </w:rPr>
            </w:pPr>
            <w:r w:rsidRPr="00B6653F">
              <w:rPr>
                <w:sz w:val="22"/>
                <w:szCs w:val="22"/>
              </w:rPr>
              <w:t>Prepustnost v MB/s</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3"/>
                <w:numId w:val="3"/>
              </w:numPr>
            </w:pPr>
          </w:p>
        </w:tc>
        <w:tc>
          <w:tcPr>
            <w:tcW w:w="5119" w:type="dxa"/>
          </w:tcPr>
          <w:p w:rsidR="00676EE8" w:rsidRPr="00B6653F" w:rsidRDefault="00676EE8" w:rsidP="00E737DC">
            <w:pPr>
              <w:jc w:val="both"/>
              <w:rPr>
                <w:sz w:val="22"/>
                <w:szCs w:val="22"/>
              </w:rPr>
            </w:pPr>
            <w:r w:rsidRPr="00B6653F">
              <w:rPr>
                <w:sz w:val="22"/>
                <w:szCs w:val="22"/>
              </w:rPr>
              <w:t>Zakasnitev pri dostopu do podatkov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 xml:space="preserve">Nadzorni sistem mora omogočati trenuten vpogled v </w:t>
            </w:r>
            <w:r>
              <w:rPr>
                <w:sz w:val="22"/>
                <w:szCs w:val="22"/>
              </w:rPr>
              <w:t xml:space="preserve">trenutno </w:t>
            </w:r>
            <w:r w:rsidRPr="00B6653F">
              <w:rPr>
                <w:sz w:val="22"/>
                <w:szCs w:val="22"/>
              </w:rPr>
              <w:t>delovanje sistema, kot tudi vpogled v delovanje sistema za nazaj</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B6653F" w:rsidRDefault="00676EE8" w:rsidP="00E737DC">
            <w:pPr>
              <w:jc w:val="both"/>
              <w:rPr>
                <w:sz w:val="22"/>
                <w:szCs w:val="22"/>
              </w:rPr>
            </w:pPr>
            <w:r w:rsidRPr="00B6653F">
              <w:rPr>
                <w:sz w:val="22"/>
                <w:szCs w:val="22"/>
              </w:rPr>
              <w:t>Nadzorni sistem mora omogočati</w:t>
            </w:r>
          </w:p>
        </w:tc>
        <w:tc>
          <w:tcPr>
            <w:tcW w:w="1283" w:type="dxa"/>
            <w:shd w:val="clear" w:color="auto" w:fill="BFBFBF" w:themeFill="background1" w:themeFillShade="BF"/>
          </w:tcPr>
          <w:p w:rsidR="00676EE8" w:rsidRPr="00B65CF6" w:rsidRDefault="00676EE8" w:rsidP="00E737DC"/>
        </w:tc>
        <w:tc>
          <w:tcPr>
            <w:tcW w:w="1246" w:type="dxa"/>
            <w:shd w:val="clear" w:color="auto" w:fill="BFBFBF" w:themeFill="background1" w:themeFillShade="BF"/>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3"/>
                <w:numId w:val="3"/>
              </w:numPr>
            </w:pPr>
          </w:p>
        </w:tc>
        <w:tc>
          <w:tcPr>
            <w:tcW w:w="5119" w:type="dxa"/>
          </w:tcPr>
          <w:p w:rsidR="00676EE8" w:rsidRPr="00B6653F" w:rsidRDefault="00676EE8" w:rsidP="00E737DC">
            <w:pPr>
              <w:jc w:val="both"/>
              <w:rPr>
                <w:sz w:val="22"/>
                <w:szCs w:val="22"/>
              </w:rPr>
            </w:pPr>
            <w:r w:rsidRPr="00B6653F">
              <w:rPr>
                <w:sz w:val="22"/>
                <w:szCs w:val="22"/>
              </w:rPr>
              <w:t>Sporočanje težav oziroma napak v delovanju preko elektronske pošte skrbnikom</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3"/>
                <w:numId w:val="3"/>
              </w:numPr>
            </w:pPr>
          </w:p>
        </w:tc>
        <w:tc>
          <w:tcPr>
            <w:tcW w:w="5119" w:type="dxa"/>
          </w:tcPr>
          <w:p w:rsidR="00676EE8" w:rsidRPr="00B6653F" w:rsidRDefault="00676EE8" w:rsidP="00E737DC">
            <w:pPr>
              <w:jc w:val="both"/>
              <w:rPr>
                <w:sz w:val="22"/>
                <w:szCs w:val="22"/>
              </w:rPr>
            </w:pPr>
            <w:r w:rsidRPr="00B6653F">
              <w:rPr>
                <w:sz w:val="22"/>
                <w:szCs w:val="22"/>
              </w:rPr>
              <w:t>Sporočanje težav oziroma napak v delovanju direktno proizvajalcu oziroma ponudniku</w:t>
            </w:r>
            <w:r>
              <w:rPr>
                <w:sz w:val="22"/>
                <w:szCs w:val="22"/>
              </w:rPr>
              <w:t>,</w:t>
            </w:r>
            <w:r w:rsidRPr="00B6653F">
              <w:rPr>
                <w:sz w:val="22"/>
                <w:szCs w:val="22"/>
              </w:rPr>
              <w:t xml:space="preserve"> za zagotavljanje hitrejše preventivne in korektivne odprave napak</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676EE8" w:rsidRDefault="00676EE8" w:rsidP="00676EE8">
            <w:pPr>
              <w:pStyle w:val="Odstavekseznama"/>
              <w:numPr>
                <w:ilvl w:val="0"/>
                <w:numId w:val="3"/>
              </w:numPr>
              <w:rPr>
                <w:sz w:val="22"/>
                <w:szCs w:val="22"/>
              </w:rPr>
            </w:pPr>
          </w:p>
        </w:tc>
        <w:tc>
          <w:tcPr>
            <w:tcW w:w="5119" w:type="dxa"/>
          </w:tcPr>
          <w:p w:rsidR="00676EE8" w:rsidRPr="00B6653F" w:rsidRDefault="00676EE8" w:rsidP="00E737DC">
            <w:pPr>
              <w:jc w:val="both"/>
              <w:rPr>
                <w:sz w:val="22"/>
                <w:szCs w:val="22"/>
              </w:rPr>
            </w:pPr>
            <w:r w:rsidRPr="00FB2212">
              <w:rPr>
                <w:sz w:val="22"/>
                <w:szCs w:val="22"/>
              </w:rPr>
              <w:t>Rezervno diskovno polje</w:t>
            </w:r>
            <w:r>
              <w:rPr>
                <w:sz w:val="22"/>
                <w:szCs w:val="22"/>
              </w:rPr>
              <w:t xml:space="preserve"> – 1 kos</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1"/>
                <w:numId w:val="3"/>
              </w:numPr>
            </w:pPr>
          </w:p>
        </w:tc>
        <w:tc>
          <w:tcPr>
            <w:tcW w:w="5119" w:type="dxa"/>
          </w:tcPr>
          <w:p w:rsidR="00676EE8" w:rsidRPr="00FB2212" w:rsidRDefault="00676EE8" w:rsidP="00E737DC">
            <w:pPr>
              <w:jc w:val="both"/>
              <w:rPr>
                <w:sz w:val="22"/>
                <w:szCs w:val="22"/>
              </w:rPr>
            </w:pPr>
            <w:r w:rsidRPr="00FB2212">
              <w:rPr>
                <w:sz w:val="22"/>
                <w:szCs w:val="22"/>
              </w:rPr>
              <w:t>Ohišje</w:t>
            </w:r>
          </w:p>
        </w:tc>
        <w:tc>
          <w:tcPr>
            <w:tcW w:w="1283" w:type="dxa"/>
            <w:shd w:val="clear" w:color="auto" w:fill="BFBFBF" w:themeFill="background1" w:themeFillShade="BF"/>
          </w:tcPr>
          <w:p w:rsidR="00676EE8" w:rsidRPr="00B65CF6" w:rsidRDefault="00676EE8" w:rsidP="00E737DC"/>
        </w:tc>
        <w:tc>
          <w:tcPr>
            <w:tcW w:w="1246" w:type="dxa"/>
            <w:shd w:val="clear" w:color="auto" w:fill="BFBFBF" w:themeFill="background1" w:themeFillShade="BF"/>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Vse komponente diskovnega polja morajo biti primerne za vgradnjo v 19'' strežniško omaro</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Podvojene ključne notranje komponente (kontroler, napajalni in hladilni modul) z možnostjo zamenjave ob delovanju sistema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V primeru prekinitve zunanjega napajanja mora diskovno polje zaščititi vsebino, ki se nahaja v predpomnilniku diskovnega polja (zaščita z baterijo, ki zagotavlja avtonomijo, ali druga ustrezna rešitev)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Delovanje kontrolerjev v načinu »active-active«</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1"/>
                <w:numId w:val="3"/>
              </w:numPr>
            </w:pPr>
          </w:p>
        </w:tc>
        <w:tc>
          <w:tcPr>
            <w:tcW w:w="5119" w:type="dxa"/>
          </w:tcPr>
          <w:p w:rsidR="00676EE8" w:rsidRPr="00FB2212" w:rsidRDefault="00676EE8" w:rsidP="00E737DC">
            <w:pPr>
              <w:jc w:val="both"/>
              <w:rPr>
                <w:sz w:val="22"/>
                <w:szCs w:val="22"/>
              </w:rPr>
            </w:pPr>
            <w:r w:rsidRPr="00FB2212">
              <w:rPr>
                <w:sz w:val="22"/>
                <w:szCs w:val="22"/>
              </w:rPr>
              <w:t>Funkcionalnosti</w:t>
            </w:r>
          </w:p>
        </w:tc>
        <w:tc>
          <w:tcPr>
            <w:tcW w:w="1283" w:type="dxa"/>
            <w:shd w:val="clear" w:color="auto" w:fill="BFBFBF" w:themeFill="background1" w:themeFillShade="BF"/>
          </w:tcPr>
          <w:p w:rsidR="00676EE8" w:rsidRPr="00B65CF6" w:rsidRDefault="00676EE8" w:rsidP="00E737DC"/>
        </w:tc>
        <w:tc>
          <w:tcPr>
            <w:tcW w:w="1246" w:type="dxa"/>
            <w:shd w:val="clear" w:color="auto" w:fill="BFBFBF" w:themeFill="background1" w:themeFillShade="BF"/>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Sistem mora omogočati sprotno</w:t>
            </w:r>
            <w:r>
              <w:rPr>
                <w:sz w:val="22"/>
                <w:szCs w:val="22"/>
              </w:rPr>
              <w:t xml:space="preserve"> (inline)</w:t>
            </w:r>
            <w:r w:rsidRPr="00FB2212">
              <w:rPr>
                <w:sz w:val="22"/>
                <w:szCs w:val="22"/>
              </w:rPr>
              <w:t xml:space="preserve"> kompresijo in deduplikacijo podatkov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Omogočena izdelava vsaj 200 logičnih particij (LUN-ov) različnih velikosti</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Omogočeno kreiranje klona in slike posameznega LUN-a (clone in snapshot) z možnostjo uporabe le tega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Omogočeno dodeljevanje fizičnega prostora logičnim particijam po potrebi (thin provisioning)</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Omogočen hkraten dostop do kateregakoli LUN-a preko kateregakoli kontrolerja ali omogočena podpora ALUA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 xml:space="preserve">Omogočen priklop vsaj 40 fizičnih strežnikov hkrati (preko stikal shranjevalnega omrežja, ki niso predmet </w:t>
            </w:r>
            <w:r w:rsidRPr="00FB2212">
              <w:rPr>
                <w:sz w:val="22"/>
                <w:szCs w:val="22"/>
              </w:rPr>
              <w:lastRenderedPageBreak/>
              <w:t>naročila)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Omogočeno upravljanje diskovnih kapacitet preko naročnikovega obstoječega vmesnika za upravljanje virtualnega okolja VMware (vCenter)</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Omogočena vzpostavitev funkcionalnosti »multipath« in »failover« za VMware vSphere 5.5 (in višje verzije), Windows Server 2012 R2 (in višje verzije) ter SUSE Linux Enterprise Server 11 (in višje verzije)</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1"/>
                <w:numId w:val="3"/>
              </w:numPr>
            </w:pPr>
          </w:p>
        </w:tc>
        <w:tc>
          <w:tcPr>
            <w:tcW w:w="5119" w:type="dxa"/>
          </w:tcPr>
          <w:p w:rsidR="00676EE8" w:rsidRPr="00FB2212" w:rsidRDefault="00676EE8" w:rsidP="00E737DC">
            <w:pPr>
              <w:jc w:val="both"/>
              <w:rPr>
                <w:sz w:val="22"/>
                <w:szCs w:val="22"/>
              </w:rPr>
            </w:pPr>
            <w:r w:rsidRPr="00FB2212">
              <w:rPr>
                <w:sz w:val="22"/>
                <w:szCs w:val="22"/>
              </w:rPr>
              <w:t>Povezljivost</w:t>
            </w:r>
          </w:p>
        </w:tc>
        <w:tc>
          <w:tcPr>
            <w:tcW w:w="1283" w:type="dxa"/>
            <w:shd w:val="clear" w:color="auto" w:fill="BFBFBF" w:themeFill="background1" w:themeFillShade="BF"/>
          </w:tcPr>
          <w:p w:rsidR="00676EE8" w:rsidRPr="00B65CF6" w:rsidRDefault="00676EE8" w:rsidP="00E737DC"/>
        </w:tc>
        <w:tc>
          <w:tcPr>
            <w:tcW w:w="1246" w:type="dxa"/>
            <w:shd w:val="clear" w:color="auto" w:fill="BFBFBF" w:themeFill="background1" w:themeFillShade="BF"/>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 xml:space="preserve">Vsaj 4 vmesniki hitrosti vsaj 8 Gb/s za FC priklop </w:t>
            </w:r>
            <w:r>
              <w:rPr>
                <w:sz w:val="22"/>
                <w:szCs w:val="22"/>
              </w:rPr>
              <w:t>v SAN omrežje naročnika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Možnost kasnejše nadgradnje z vsaj 4 vmesniki za iSCSI priklop hitrosti vsaj 10 Gb/s</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1"/>
                <w:numId w:val="3"/>
              </w:numPr>
            </w:pPr>
          </w:p>
        </w:tc>
        <w:tc>
          <w:tcPr>
            <w:tcW w:w="5119" w:type="dxa"/>
          </w:tcPr>
          <w:p w:rsidR="00676EE8" w:rsidRPr="00FB2212" w:rsidRDefault="00676EE8" w:rsidP="00E737DC">
            <w:pPr>
              <w:jc w:val="both"/>
              <w:rPr>
                <w:sz w:val="22"/>
                <w:szCs w:val="22"/>
              </w:rPr>
            </w:pPr>
            <w:r w:rsidRPr="00FB2212">
              <w:rPr>
                <w:sz w:val="22"/>
                <w:szCs w:val="22"/>
              </w:rPr>
              <w:t>Zmogljivosti</w:t>
            </w:r>
          </w:p>
        </w:tc>
        <w:tc>
          <w:tcPr>
            <w:tcW w:w="1283" w:type="dxa"/>
            <w:shd w:val="clear" w:color="auto" w:fill="BFBFBF" w:themeFill="background1" w:themeFillShade="BF"/>
          </w:tcPr>
          <w:p w:rsidR="00676EE8" w:rsidRPr="00B65CF6" w:rsidRDefault="00676EE8" w:rsidP="00E737DC"/>
        </w:tc>
        <w:tc>
          <w:tcPr>
            <w:tcW w:w="1246" w:type="dxa"/>
            <w:shd w:val="clear" w:color="auto" w:fill="BFBFBF" w:themeFill="background1" w:themeFillShade="BF"/>
          </w:tcPr>
          <w:p w:rsidR="00676EE8" w:rsidRPr="00B65CF6" w:rsidRDefault="00676EE8" w:rsidP="00E737DC"/>
        </w:tc>
      </w:tr>
      <w:tr w:rsidR="00676EE8" w:rsidRPr="00B65CF6" w:rsidTr="00E737DC">
        <w:tc>
          <w:tcPr>
            <w:tcW w:w="1305" w:type="dxa"/>
          </w:tcPr>
          <w:p w:rsidR="00676EE8" w:rsidRPr="00676EE8" w:rsidRDefault="00676EE8" w:rsidP="00676EE8">
            <w:pPr>
              <w:pStyle w:val="Odstavekseznama"/>
              <w:numPr>
                <w:ilvl w:val="2"/>
                <w:numId w:val="3"/>
              </w:numPr>
              <w:rPr>
                <w:color w:val="C00000"/>
              </w:rPr>
            </w:pPr>
          </w:p>
        </w:tc>
        <w:tc>
          <w:tcPr>
            <w:tcW w:w="5119" w:type="dxa"/>
          </w:tcPr>
          <w:p w:rsidR="00676EE8" w:rsidRPr="00676EE8" w:rsidRDefault="00676EE8" w:rsidP="00E737DC">
            <w:pPr>
              <w:jc w:val="both"/>
              <w:rPr>
                <w:color w:val="C00000"/>
                <w:sz w:val="22"/>
                <w:szCs w:val="22"/>
              </w:rPr>
            </w:pPr>
            <w:r w:rsidRPr="00676EE8">
              <w:rPr>
                <w:color w:val="C00000"/>
                <w:sz w:val="22"/>
                <w:szCs w:val="22"/>
              </w:rPr>
              <w:t>Vsaj 10 TB fizične (surove) kapacitete zagotovljene na diskovnih modulih brez vrtljivih delov (SSD ali druga tehnologija)</w:t>
            </w:r>
            <w:r>
              <w:rPr>
                <w:color w:val="C00000"/>
                <w:sz w:val="22"/>
                <w:szCs w:val="22"/>
              </w:rPr>
              <w:t xml:space="preserve"> – možno odstopanje do 5%</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 xml:space="preserve">Zaščita pred odpovedjo diskovnih modulov mora biti izvedena na način, da je zagotovljeno delovanje in dostop do vseh podatkov tudi ob hkratni odpovedi </w:t>
            </w:r>
            <w:r>
              <w:rPr>
                <w:sz w:val="22"/>
                <w:szCs w:val="22"/>
              </w:rPr>
              <w:t xml:space="preserve">katerihkoli </w:t>
            </w:r>
            <w:r w:rsidRPr="00FB2212">
              <w:rPr>
                <w:sz w:val="22"/>
                <w:szCs w:val="22"/>
              </w:rPr>
              <w:t>dveh diskovnih modulov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Skupaj vsaj 192 GB delovnega pomnilnika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Sistem mora omogočati kasnejšo nadgradnjo na vsaj 40 TB fizične (surove) kapacitete brez menjave strojne opreme osnovnega sistema in brez prekinitve delovanja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Sistem mora s funkcionalnostjo kompresije in deduplikacije podatkov</w:t>
            </w:r>
            <w:r>
              <w:rPr>
                <w:sz w:val="22"/>
                <w:szCs w:val="22"/>
              </w:rPr>
              <w:t xml:space="preserve"> (skupaj)</w:t>
            </w:r>
            <w:r w:rsidRPr="00FB2212">
              <w:rPr>
                <w:sz w:val="22"/>
                <w:szCs w:val="22"/>
              </w:rPr>
              <w:t xml:space="preserve"> zagotavljati vsaj </w:t>
            </w:r>
            <w:r>
              <w:rPr>
                <w:sz w:val="22"/>
                <w:szCs w:val="22"/>
              </w:rPr>
              <w:t>trojno</w:t>
            </w:r>
            <w:r w:rsidRPr="00FB2212">
              <w:rPr>
                <w:sz w:val="22"/>
                <w:szCs w:val="22"/>
              </w:rPr>
              <w:t xml:space="preserve"> uporabno kapaciteto glede na dodeljeno surovo kapaciteto za okolje </w:t>
            </w:r>
            <w:r>
              <w:rPr>
                <w:sz w:val="22"/>
                <w:szCs w:val="22"/>
              </w:rPr>
              <w:t>v</w:t>
            </w:r>
            <w:r w:rsidRPr="00FB2212">
              <w:rPr>
                <w:sz w:val="22"/>
                <w:szCs w:val="22"/>
              </w:rPr>
              <w:t>irtualnih uporabniških namizij</w:t>
            </w:r>
            <w:r>
              <w:rPr>
                <w:sz w:val="22"/>
                <w:szCs w:val="22"/>
              </w:rPr>
              <w:t xml:space="preserve"> (VDI)</w:t>
            </w:r>
            <w:r w:rsidRPr="00FB2212">
              <w:rPr>
                <w:sz w:val="22"/>
                <w:szCs w:val="22"/>
              </w:rPr>
              <w:t xml:space="preserve">. V kolikor se bo izkazalo, da sistem ob delovanju ne zagotavlja takšnega nivoja deduplikacije </w:t>
            </w:r>
            <w:r>
              <w:rPr>
                <w:sz w:val="22"/>
                <w:szCs w:val="22"/>
              </w:rPr>
              <w:t>in</w:t>
            </w:r>
            <w:r w:rsidRPr="00FB2212">
              <w:rPr>
                <w:sz w:val="22"/>
                <w:szCs w:val="22"/>
              </w:rPr>
              <w:t xml:space="preserve"> kompresije</w:t>
            </w:r>
            <w:r>
              <w:rPr>
                <w:sz w:val="22"/>
                <w:szCs w:val="22"/>
              </w:rPr>
              <w:t xml:space="preserve"> (skupaj)</w:t>
            </w:r>
            <w:r w:rsidRPr="00FB2212">
              <w:rPr>
                <w:sz w:val="22"/>
                <w:szCs w:val="22"/>
              </w:rPr>
              <w:t xml:space="preserve">, mora ponudnik na lastne stroške zagotoviti dodatno surovo kapaciteto s katero bo dosegel zahtevano uporabno kapaciteto. </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 xml:space="preserve">Povprečna zakasnitev pri dostopu do podatkov največ </w:t>
            </w:r>
            <w:r>
              <w:rPr>
                <w:sz w:val="22"/>
                <w:szCs w:val="22"/>
              </w:rPr>
              <w:t>2</w:t>
            </w:r>
            <w:r w:rsidRPr="00FB2212">
              <w:rPr>
                <w:sz w:val="22"/>
                <w:szCs w:val="22"/>
              </w:rPr>
              <w:t xml:space="preserve"> ms ob vključenih vseh zahtevanih funkcionalnostih in ob zasedenih najmanj 90% fizičnih kapacitet. V kolikor se bo izkazalo, da sistem ob delovanju ne zagotavlja takšnih hitrosti, mora ponudnik na lastne stroške zagotoviti dodatne kapacitete oziroma drugo ustrezno nadgradnjo sistema za zagotovitev zahtevanih hitrosti pri dostopu do podatkov.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Možnost kasnejše nadgradnje ali zamenjave kontrolerjev za doseganje večjega števila IO operacij (IOPS)</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1"/>
                <w:numId w:val="3"/>
              </w:numPr>
            </w:pPr>
          </w:p>
        </w:tc>
        <w:tc>
          <w:tcPr>
            <w:tcW w:w="5119" w:type="dxa"/>
          </w:tcPr>
          <w:p w:rsidR="00676EE8" w:rsidRPr="00FB2212" w:rsidRDefault="00676EE8" w:rsidP="00E737DC">
            <w:pPr>
              <w:jc w:val="both"/>
              <w:rPr>
                <w:sz w:val="22"/>
                <w:szCs w:val="22"/>
              </w:rPr>
            </w:pPr>
            <w:r w:rsidRPr="00FB2212">
              <w:rPr>
                <w:sz w:val="22"/>
                <w:szCs w:val="22"/>
              </w:rPr>
              <w:t>Replikacija</w:t>
            </w:r>
          </w:p>
        </w:tc>
        <w:tc>
          <w:tcPr>
            <w:tcW w:w="1283" w:type="dxa"/>
            <w:shd w:val="clear" w:color="auto" w:fill="BFBFBF" w:themeFill="background1" w:themeFillShade="BF"/>
          </w:tcPr>
          <w:p w:rsidR="00676EE8" w:rsidRPr="00B65CF6" w:rsidRDefault="00676EE8" w:rsidP="00E737DC"/>
        </w:tc>
        <w:tc>
          <w:tcPr>
            <w:tcW w:w="1246" w:type="dxa"/>
            <w:shd w:val="clear" w:color="auto" w:fill="BFBFBF" w:themeFill="background1" w:themeFillShade="BF"/>
          </w:tcPr>
          <w:p w:rsidR="00676EE8" w:rsidRPr="00B65CF6" w:rsidRDefault="00676EE8" w:rsidP="00E737DC"/>
        </w:tc>
      </w:tr>
      <w:tr w:rsidR="00676EE8" w:rsidRPr="00B65CF6" w:rsidTr="00E737DC">
        <w:tc>
          <w:tcPr>
            <w:tcW w:w="1305" w:type="dxa"/>
          </w:tcPr>
          <w:p w:rsidR="00676EE8" w:rsidRPr="00676EE8" w:rsidRDefault="00676EE8" w:rsidP="00676EE8">
            <w:pPr>
              <w:pStyle w:val="Odstavekseznama"/>
              <w:numPr>
                <w:ilvl w:val="2"/>
                <w:numId w:val="3"/>
              </w:numPr>
              <w:rPr>
                <w:color w:val="C00000"/>
              </w:rPr>
            </w:pPr>
          </w:p>
        </w:tc>
        <w:tc>
          <w:tcPr>
            <w:tcW w:w="5119" w:type="dxa"/>
          </w:tcPr>
          <w:p w:rsidR="00676EE8" w:rsidRPr="00676EE8" w:rsidRDefault="00676EE8" w:rsidP="00676EE8">
            <w:pPr>
              <w:jc w:val="both"/>
              <w:rPr>
                <w:color w:val="C00000"/>
                <w:sz w:val="22"/>
                <w:szCs w:val="22"/>
              </w:rPr>
            </w:pPr>
            <w:r>
              <w:rPr>
                <w:color w:val="C00000"/>
                <w:sz w:val="22"/>
                <w:szCs w:val="22"/>
              </w:rPr>
              <w:t>Omogočena</w:t>
            </w:r>
            <w:r w:rsidRPr="00676EE8">
              <w:rPr>
                <w:color w:val="C00000"/>
                <w:sz w:val="22"/>
                <w:szCs w:val="22"/>
              </w:rPr>
              <w:t xml:space="preserve"> izvedb</w:t>
            </w:r>
            <w:r>
              <w:rPr>
                <w:color w:val="C00000"/>
                <w:sz w:val="22"/>
                <w:szCs w:val="22"/>
              </w:rPr>
              <w:t>a</w:t>
            </w:r>
            <w:r w:rsidRPr="00676EE8">
              <w:rPr>
                <w:color w:val="C00000"/>
                <w:sz w:val="22"/>
                <w:szCs w:val="22"/>
              </w:rPr>
              <w:t xml:space="preserve"> asinhrone povezave s primarnim diskovnim poljem preko namenske optične povezave preko IP povezave (MPLS omrežje) na razdalji do 180 km z zagotavljanjem konsistentne kopije podatkov, ki ni starejša od 1 ure</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 xml:space="preserve">Možnost prekinitve izvajanja asinhronega kopiranja in </w:t>
            </w:r>
            <w:r w:rsidRPr="00FB2212">
              <w:rPr>
                <w:sz w:val="22"/>
                <w:szCs w:val="22"/>
              </w:rPr>
              <w:lastRenderedPageBreak/>
              <w:t>ponovno vzpostavitev kopiranja od točke prekinitve naprej za dobo prekinitve do 48 ur</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Default="00676EE8" w:rsidP="00E737DC">
            <w:pPr>
              <w:jc w:val="both"/>
              <w:rPr>
                <w:sz w:val="22"/>
                <w:szCs w:val="22"/>
              </w:rPr>
            </w:pPr>
            <w:r w:rsidRPr="00EC6B39">
              <w:rPr>
                <w:sz w:val="22"/>
                <w:szCs w:val="22"/>
              </w:rPr>
              <w:t>Možnost izvedbe testiranja delovanja sistemov po naslednjem scenariju:</w:t>
            </w:r>
          </w:p>
          <w:p w:rsidR="00676EE8" w:rsidRDefault="00676EE8" w:rsidP="00676EE8">
            <w:pPr>
              <w:numPr>
                <w:ilvl w:val="2"/>
                <w:numId w:val="2"/>
              </w:numPr>
              <w:autoSpaceDE w:val="0"/>
              <w:autoSpaceDN w:val="0"/>
              <w:adjustRightInd w:val="0"/>
              <w:ind w:left="360"/>
              <w:jc w:val="both"/>
              <w:rPr>
                <w:sz w:val="22"/>
                <w:szCs w:val="22"/>
              </w:rPr>
            </w:pPr>
            <w:r w:rsidRPr="00FB2212">
              <w:rPr>
                <w:sz w:val="22"/>
                <w:szCs w:val="22"/>
              </w:rPr>
              <w:t>prekinitev asinhronega kopiranja podatkov</w:t>
            </w:r>
          </w:p>
          <w:p w:rsidR="00676EE8" w:rsidRDefault="00676EE8" w:rsidP="00676EE8">
            <w:pPr>
              <w:numPr>
                <w:ilvl w:val="2"/>
                <w:numId w:val="2"/>
              </w:numPr>
              <w:autoSpaceDE w:val="0"/>
              <w:autoSpaceDN w:val="0"/>
              <w:adjustRightInd w:val="0"/>
              <w:ind w:left="360"/>
              <w:jc w:val="both"/>
              <w:rPr>
                <w:sz w:val="22"/>
                <w:szCs w:val="22"/>
              </w:rPr>
            </w:pPr>
            <w:r w:rsidRPr="00FB2212">
              <w:rPr>
                <w:sz w:val="22"/>
                <w:szCs w:val="22"/>
              </w:rPr>
              <w:t>priprava konsistentne kopije podatkov</w:t>
            </w:r>
          </w:p>
          <w:p w:rsidR="00676EE8" w:rsidRDefault="00676EE8" w:rsidP="00676EE8">
            <w:pPr>
              <w:numPr>
                <w:ilvl w:val="2"/>
                <w:numId w:val="2"/>
              </w:numPr>
              <w:autoSpaceDE w:val="0"/>
              <w:autoSpaceDN w:val="0"/>
              <w:adjustRightInd w:val="0"/>
              <w:ind w:left="360"/>
              <w:jc w:val="both"/>
              <w:rPr>
                <w:sz w:val="22"/>
                <w:szCs w:val="22"/>
              </w:rPr>
            </w:pPr>
            <w:r w:rsidRPr="00FB2212">
              <w:rPr>
                <w:sz w:val="22"/>
                <w:szCs w:val="22"/>
              </w:rPr>
              <w:t>zagon posameznega sistema na rezervni lokaciji iz konsistentne kopije</w:t>
            </w:r>
          </w:p>
          <w:p w:rsidR="00676EE8" w:rsidRDefault="00676EE8" w:rsidP="00676EE8">
            <w:pPr>
              <w:numPr>
                <w:ilvl w:val="2"/>
                <w:numId w:val="2"/>
              </w:numPr>
              <w:autoSpaceDE w:val="0"/>
              <w:autoSpaceDN w:val="0"/>
              <w:adjustRightInd w:val="0"/>
              <w:ind w:left="360"/>
              <w:jc w:val="both"/>
              <w:rPr>
                <w:sz w:val="22"/>
                <w:szCs w:val="22"/>
              </w:rPr>
            </w:pPr>
            <w:r w:rsidRPr="00FB2212">
              <w:rPr>
                <w:sz w:val="22"/>
                <w:szCs w:val="22"/>
              </w:rPr>
              <w:t>zaustavitev sistemov na rezervni lokaciji</w:t>
            </w:r>
          </w:p>
          <w:p w:rsidR="00676EE8" w:rsidRDefault="00676EE8" w:rsidP="00676EE8">
            <w:pPr>
              <w:numPr>
                <w:ilvl w:val="2"/>
                <w:numId w:val="2"/>
              </w:numPr>
              <w:autoSpaceDE w:val="0"/>
              <w:autoSpaceDN w:val="0"/>
              <w:adjustRightInd w:val="0"/>
              <w:ind w:left="360"/>
              <w:jc w:val="both"/>
              <w:rPr>
                <w:sz w:val="22"/>
                <w:szCs w:val="22"/>
              </w:rPr>
            </w:pPr>
            <w:r w:rsidRPr="00FB2212">
              <w:rPr>
                <w:sz w:val="22"/>
                <w:szCs w:val="22"/>
              </w:rPr>
              <w:t>vzpostavitev asinhronega kopiranja podatkov od točke prekinitve naprej</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Default="00676EE8" w:rsidP="00E737DC">
            <w:pPr>
              <w:jc w:val="both"/>
              <w:rPr>
                <w:sz w:val="22"/>
                <w:szCs w:val="22"/>
              </w:rPr>
            </w:pPr>
            <w:r w:rsidRPr="00EC6B39">
              <w:rPr>
                <w:sz w:val="22"/>
                <w:szCs w:val="22"/>
              </w:rPr>
              <w:t>Priložena mora biti programska oprema, ki omogoča:</w:t>
            </w:r>
          </w:p>
          <w:p w:rsidR="00676EE8" w:rsidRDefault="00676EE8" w:rsidP="00676EE8">
            <w:pPr>
              <w:numPr>
                <w:ilvl w:val="2"/>
                <w:numId w:val="2"/>
              </w:numPr>
              <w:autoSpaceDE w:val="0"/>
              <w:autoSpaceDN w:val="0"/>
              <w:adjustRightInd w:val="0"/>
              <w:ind w:left="360"/>
              <w:jc w:val="both"/>
              <w:rPr>
                <w:sz w:val="22"/>
                <w:szCs w:val="22"/>
              </w:rPr>
            </w:pPr>
            <w:r w:rsidRPr="00FB2212">
              <w:rPr>
                <w:sz w:val="22"/>
                <w:szCs w:val="22"/>
              </w:rPr>
              <w:t>vzpostavitev, upravljanje in nadzor procedur za kopiranje podatkov</w:t>
            </w:r>
          </w:p>
          <w:p w:rsidR="00676EE8" w:rsidRDefault="00676EE8" w:rsidP="00676EE8">
            <w:pPr>
              <w:numPr>
                <w:ilvl w:val="2"/>
                <w:numId w:val="2"/>
              </w:numPr>
              <w:autoSpaceDE w:val="0"/>
              <w:autoSpaceDN w:val="0"/>
              <w:adjustRightInd w:val="0"/>
              <w:ind w:left="360"/>
              <w:jc w:val="both"/>
              <w:rPr>
                <w:sz w:val="22"/>
                <w:szCs w:val="22"/>
              </w:rPr>
            </w:pPr>
            <w:r w:rsidRPr="00FB2212">
              <w:rPr>
                <w:sz w:val="22"/>
                <w:szCs w:val="22"/>
              </w:rPr>
              <w:t>vzpostavitev, upravljanje in nadzor procedur za pripravo rezervnega sistema za testiranje</w:t>
            </w:r>
          </w:p>
          <w:p w:rsidR="00676EE8" w:rsidRDefault="00676EE8" w:rsidP="00676EE8">
            <w:pPr>
              <w:numPr>
                <w:ilvl w:val="2"/>
                <w:numId w:val="2"/>
              </w:numPr>
              <w:autoSpaceDE w:val="0"/>
              <w:autoSpaceDN w:val="0"/>
              <w:adjustRightInd w:val="0"/>
              <w:ind w:left="360"/>
              <w:jc w:val="both"/>
              <w:rPr>
                <w:sz w:val="22"/>
                <w:szCs w:val="22"/>
              </w:rPr>
            </w:pPr>
            <w:r w:rsidRPr="00FB2212">
              <w:rPr>
                <w:sz w:val="22"/>
                <w:szCs w:val="22"/>
              </w:rPr>
              <w:t>nadzor stanja kopiranja podatkov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1"/>
                <w:numId w:val="3"/>
              </w:numPr>
            </w:pPr>
          </w:p>
        </w:tc>
        <w:tc>
          <w:tcPr>
            <w:tcW w:w="5119" w:type="dxa"/>
          </w:tcPr>
          <w:p w:rsidR="00676EE8" w:rsidRPr="00F20624" w:rsidRDefault="00676EE8" w:rsidP="00E737DC">
            <w:pPr>
              <w:jc w:val="both"/>
              <w:rPr>
                <w:sz w:val="22"/>
                <w:szCs w:val="22"/>
              </w:rPr>
            </w:pPr>
            <w:r w:rsidRPr="00FB2212">
              <w:rPr>
                <w:sz w:val="22"/>
                <w:szCs w:val="22"/>
              </w:rPr>
              <w:t>Upravljanje in nadzor sistema</w:t>
            </w:r>
          </w:p>
        </w:tc>
        <w:tc>
          <w:tcPr>
            <w:tcW w:w="1283" w:type="dxa"/>
            <w:shd w:val="clear" w:color="auto" w:fill="BFBFBF" w:themeFill="background1" w:themeFillShade="BF"/>
          </w:tcPr>
          <w:p w:rsidR="00676EE8" w:rsidRPr="00B65CF6" w:rsidRDefault="00676EE8" w:rsidP="00E737DC"/>
        </w:tc>
        <w:tc>
          <w:tcPr>
            <w:tcW w:w="1246" w:type="dxa"/>
            <w:shd w:val="clear" w:color="auto" w:fill="BFBFBF" w:themeFill="background1" w:themeFillShade="BF"/>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Priložena mora biti programska oprema za upravljanje, konfiguriranje in nadzor sistema, ki je lahko nameščena na samem sistemu ali pa omogoča namestitev v virtualno okolje naročnika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 xml:space="preserve">Upravljanje sistema mora biti omogočeno preko </w:t>
            </w:r>
            <w:r>
              <w:rPr>
                <w:sz w:val="22"/>
                <w:szCs w:val="22"/>
              </w:rPr>
              <w:t>w</w:t>
            </w:r>
            <w:r w:rsidRPr="00FB2212">
              <w:rPr>
                <w:sz w:val="22"/>
                <w:szCs w:val="22"/>
              </w:rPr>
              <w:t>eb GUI in CLI vmesnikov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 xml:space="preserve">Nadzor delovanja mora biti omogočeno preko </w:t>
            </w:r>
            <w:r>
              <w:rPr>
                <w:sz w:val="22"/>
                <w:szCs w:val="22"/>
              </w:rPr>
              <w:t>w</w:t>
            </w:r>
            <w:r w:rsidRPr="00FB2212">
              <w:rPr>
                <w:sz w:val="22"/>
                <w:szCs w:val="22"/>
              </w:rPr>
              <w:t>eb GUI in SNMP vmesnika</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Preko VMware vSphereWeb Client konzole mora biti omogočeno:</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3"/>
                <w:numId w:val="3"/>
              </w:numPr>
            </w:pPr>
          </w:p>
        </w:tc>
        <w:tc>
          <w:tcPr>
            <w:tcW w:w="5119" w:type="dxa"/>
          </w:tcPr>
          <w:p w:rsidR="00676EE8" w:rsidRPr="00FB2212" w:rsidRDefault="00676EE8" w:rsidP="00E737DC">
            <w:pPr>
              <w:jc w:val="both"/>
              <w:rPr>
                <w:sz w:val="22"/>
                <w:szCs w:val="22"/>
              </w:rPr>
            </w:pPr>
            <w:r w:rsidRPr="00FB2212">
              <w:rPr>
                <w:sz w:val="22"/>
                <w:szCs w:val="22"/>
              </w:rPr>
              <w:t>Kreiranje novih LUN-ov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3"/>
                <w:numId w:val="3"/>
              </w:numPr>
            </w:pPr>
          </w:p>
        </w:tc>
        <w:tc>
          <w:tcPr>
            <w:tcW w:w="5119" w:type="dxa"/>
          </w:tcPr>
          <w:p w:rsidR="00676EE8" w:rsidRPr="00FB2212" w:rsidRDefault="00676EE8" w:rsidP="00E737DC">
            <w:pPr>
              <w:jc w:val="both"/>
              <w:rPr>
                <w:sz w:val="22"/>
                <w:szCs w:val="22"/>
              </w:rPr>
            </w:pPr>
            <w:r w:rsidRPr="00FB2212">
              <w:rPr>
                <w:sz w:val="22"/>
                <w:szCs w:val="22"/>
              </w:rPr>
              <w:t>Brisanje LUN-ov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3"/>
                <w:numId w:val="3"/>
              </w:numPr>
            </w:pPr>
          </w:p>
        </w:tc>
        <w:tc>
          <w:tcPr>
            <w:tcW w:w="5119" w:type="dxa"/>
          </w:tcPr>
          <w:p w:rsidR="00676EE8" w:rsidRPr="00FB2212" w:rsidRDefault="00676EE8" w:rsidP="00E737DC">
            <w:pPr>
              <w:jc w:val="both"/>
              <w:rPr>
                <w:sz w:val="22"/>
                <w:szCs w:val="22"/>
              </w:rPr>
            </w:pPr>
            <w:r w:rsidRPr="00FB2212">
              <w:rPr>
                <w:sz w:val="22"/>
                <w:szCs w:val="22"/>
              </w:rPr>
              <w:t>Povečanje obstoječih LUN-ov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Preko nadzornega sistema mora biti za celoten sistem in posebej za posamezne LUN-e razvidno:</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3"/>
                <w:numId w:val="3"/>
              </w:numPr>
            </w:pPr>
          </w:p>
        </w:tc>
        <w:tc>
          <w:tcPr>
            <w:tcW w:w="5119" w:type="dxa"/>
          </w:tcPr>
          <w:p w:rsidR="00676EE8" w:rsidRPr="00FB2212" w:rsidRDefault="00676EE8" w:rsidP="00E737DC">
            <w:pPr>
              <w:jc w:val="both"/>
              <w:rPr>
                <w:sz w:val="22"/>
                <w:szCs w:val="22"/>
              </w:rPr>
            </w:pPr>
            <w:r w:rsidRPr="00FB2212">
              <w:rPr>
                <w:sz w:val="22"/>
                <w:szCs w:val="22"/>
              </w:rPr>
              <w:t>Prepustnost v IOPS</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3"/>
                <w:numId w:val="3"/>
              </w:numPr>
            </w:pPr>
          </w:p>
        </w:tc>
        <w:tc>
          <w:tcPr>
            <w:tcW w:w="5119" w:type="dxa"/>
          </w:tcPr>
          <w:p w:rsidR="00676EE8" w:rsidRPr="00FB2212" w:rsidRDefault="00676EE8" w:rsidP="00E737DC">
            <w:pPr>
              <w:jc w:val="both"/>
              <w:rPr>
                <w:sz w:val="22"/>
                <w:szCs w:val="22"/>
              </w:rPr>
            </w:pPr>
            <w:r w:rsidRPr="00FB2212">
              <w:rPr>
                <w:sz w:val="22"/>
                <w:szCs w:val="22"/>
              </w:rPr>
              <w:t>Prepustnost v MB/s</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3"/>
                <w:numId w:val="3"/>
              </w:numPr>
            </w:pPr>
          </w:p>
        </w:tc>
        <w:tc>
          <w:tcPr>
            <w:tcW w:w="5119" w:type="dxa"/>
          </w:tcPr>
          <w:p w:rsidR="00676EE8" w:rsidRPr="00FB2212" w:rsidRDefault="00676EE8" w:rsidP="00E737DC">
            <w:pPr>
              <w:jc w:val="both"/>
              <w:rPr>
                <w:sz w:val="22"/>
                <w:szCs w:val="22"/>
              </w:rPr>
            </w:pPr>
            <w:r w:rsidRPr="00FB2212">
              <w:rPr>
                <w:sz w:val="22"/>
                <w:szCs w:val="22"/>
              </w:rPr>
              <w:t>Zakasnitev pri dostopu do podatkov</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Nadzorni sistem mora omogočati trenuten vpogled v delovanje sistema, kot tudi vpogled v delovanje sistema za nazaj</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2"/>
                <w:numId w:val="3"/>
              </w:numPr>
            </w:pPr>
          </w:p>
        </w:tc>
        <w:tc>
          <w:tcPr>
            <w:tcW w:w="5119" w:type="dxa"/>
          </w:tcPr>
          <w:p w:rsidR="00676EE8" w:rsidRPr="00FB2212" w:rsidRDefault="00676EE8" w:rsidP="00E737DC">
            <w:pPr>
              <w:jc w:val="both"/>
              <w:rPr>
                <w:sz w:val="22"/>
                <w:szCs w:val="22"/>
              </w:rPr>
            </w:pPr>
            <w:r w:rsidRPr="00FB2212">
              <w:rPr>
                <w:sz w:val="22"/>
                <w:szCs w:val="22"/>
              </w:rPr>
              <w:t>Nadzorni sistem mora omogočati</w:t>
            </w:r>
          </w:p>
        </w:tc>
        <w:tc>
          <w:tcPr>
            <w:tcW w:w="1283" w:type="dxa"/>
            <w:shd w:val="clear" w:color="auto" w:fill="BFBFBF" w:themeFill="background1" w:themeFillShade="BF"/>
          </w:tcPr>
          <w:p w:rsidR="00676EE8" w:rsidRPr="00B65CF6" w:rsidRDefault="00676EE8" w:rsidP="00E737DC"/>
        </w:tc>
        <w:tc>
          <w:tcPr>
            <w:tcW w:w="1246" w:type="dxa"/>
            <w:shd w:val="clear" w:color="auto" w:fill="BFBFBF" w:themeFill="background1" w:themeFillShade="BF"/>
          </w:tcPr>
          <w:p w:rsidR="00676EE8" w:rsidRPr="00B65CF6" w:rsidRDefault="00676EE8" w:rsidP="00E737DC"/>
        </w:tc>
      </w:tr>
      <w:tr w:rsidR="00676EE8" w:rsidRPr="00B65CF6" w:rsidTr="00E737DC">
        <w:tc>
          <w:tcPr>
            <w:tcW w:w="1305" w:type="dxa"/>
          </w:tcPr>
          <w:p w:rsidR="00676EE8" w:rsidRDefault="00676EE8" w:rsidP="00676EE8">
            <w:pPr>
              <w:pStyle w:val="Odstavekseznama"/>
              <w:numPr>
                <w:ilvl w:val="3"/>
                <w:numId w:val="3"/>
              </w:numPr>
            </w:pPr>
          </w:p>
        </w:tc>
        <w:tc>
          <w:tcPr>
            <w:tcW w:w="5119" w:type="dxa"/>
          </w:tcPr>
          <w:p w:rsidR="00676EE8" w:rsidRPr="00FB2212" w:rsidRDefault="00676EE8" w:rsidP="00E737DC">
            <w:pPr>
              <w:jc w:val="both"/>
              <w:rPr>
                <w:sz w:val="22"/>
                <w:szCs w:val="22"/>
              </w:rPr>
            </w:pPr>
            <w:r w:rsidRPr="00FB2212">
              <w:rPr>
                <w:sz w:val="22"/>
                <w:szCs w:val="22"/>
              </w:rPr>
              <w:t>Sporočanje težav oziroma napak v delovanju preko elektronske pošte skrbnikom</w:t>
            </w:r>
          </w:p>
        </w:tc>
        <w:tc>
          <w:tcPr>
            <w:tcW w:w="1283" w:type="dxa"/>
          </w:tcPr>
          <w:p w:rsidR="00676EE8" w:rsidRPr="00B65CF6" w:rsidRDefault="00676EE8" w:rsidP="00E737DC"/>
        </w:tc>
        <w:tc>
          <w:tcPr>
            <w:tcW w:w="1246" w:type="dxa"/>
          </w:tcPr>
          <w:p w:rsidR="00676EE8" w:rsidRPr="00B65CF6" w:rsidRDefault="00676EE8" w:rsidP="00E737DC"/>
        </w:tc>
      </w:tr>
      <w:tr w:rsidR="00676EE8" w:rsidRPr="00B65CF6" w:rsidTr="00E737DC">
        <w:tc>
          <w:tcPr>
            <w:tcW w:w="1305" w:type="dxa"/>
          </w:tcPr>
          <w:p w:rsidR="00676EE8" w:rsidRPr="00B65CF6" w:rsidRDefault="00676EE8" w:rsidP="00676EE8">
            <w:pPr>
              <w:pStyle w:val="Odstavekseznama"/>
              <w:numPr>
                <w:ilvl w:val="3"/>
                <w:numId w:val="3"/>
              </w:numPr>
            </w:pPr>
          </w:p>
        </w:tc>
        <w:tc>
          <w:tcPr>
            <w:tcW w:w="5119" w:type="dxa"/>
          </w:tcPr>
          <w:p w:rsidR="00676EE8" w:rsidRPr="00FB2212" w:rsidRDefault="00676EE8" w:rsidP="00E737DC">
            <w:pPr>
              <w:jc w:val="both"/>
              <w:rPr>
                <w:sz w:val="22"/>
                <w:szCs w:val="22"/>
              </w:rPr>
            </w:pPr>
            <w:r w:rsidRPr="00FB2212">
              <w:rPr>
                <w:sz w:val="22"/>
                <w:szCs w:val="22"/>
              </w:rPr>
              <w:t>Sporočanje težav oziroma napak v delovanju direktno proizvajalcu oziroma ponudniku za zagotavljanje hitrejše preventivne in korektivne odprave napak</w:t>
            </w:r>
          </w:p>
        </w:tc>
        <w:tc>
          <w:tcPr>
            <w:tcW w:w="1283" w:type="dxa"/>
          </w:tcPr>
          <w:p w:rsidR="00676EE8" w:rsidRPr="00B65CF6" w:rsidRDefault="00676EE8" w:rsidP="00E737DC"/>
        </w:tc>
        <w:tc>
          <w:tcPr>
            <w:tcW w:w="1246" w:type="dxa"/>
          </w:tcPr>
          <w:p w:rsidR="00676EE8" w:rsidRPr="00B65CF6" w:rsidRDefault="00676EE8" w:rsidP="00E737DC"/>
        </w:tc>
      </w:tr>
    </w:tbl>
    <w:p w:rsidR="00676EE8" w:rsidRPr="00E05F1A" w:rsidRDefault="00676EE8" w:rsidP="00676EE8">
      <w:r>
        <w:t>Osenčena polja</w:t>
      </w:r>
      <w:r w:rsidR="00D6365D">
        <w:t xml:space="preserve"> </w:t>
      </w:r>
      <w:r w:rsidR="00D6365D">
        <w:rPr>
          <w:color w:val="C00000"/>
        </w:rPr>
        <w:t>v stolpcih B in C</w:t>
      </w:r>
      <w:r w:rsidRPr="00E05F1A">
        <w:t xml:space="preserve"> se ne izpolnjujejo</w:t>
      </w:r>
      <w:r>
        <w:t>!</w:t>
      </w:r>
    </w:p>
    <w:p w:rsidR="00676EE8" w:rsidRDefault="00676EE8" w:rsidP="00676EE8">
      <w:pPr>
        <w:jc w:val="both"/>
        <w:rPr>
          <w:b/>
          <w:sz w:val="24"/>
          <w:szCs w:val="24"/>
          <w:u w:val="single"/>
        </w:rPr>
      </w:pPr>
    </w:p>
    <w:p w:rsidR="00676EE8" w:rsidRDefault="00676EE8" w:rsidP="00676EE8">
      <w:pPr>
        <w:rPr>
          <w:sz w:val="24"/>
          <w:szCs w:val="24"/>
        </w:rPr>
      </w:pPr>
      <w:r w:rsidRPr="004545B7">
        <w:rPr>
          <w:sz w:val="24"/>
          <w:szCs w:val="24"/>
        </w:rPr>
        <w:t>Kraj in datum:</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Pr>
          <w:sz w:val="24"/>
          <w:szCs w:val="24"/>
        </w:rPr>
        <w:t xml:space="preserve">           </w:t>
      </w:r>
      <w:r w:rsidRPr="004545B7">
        <w:rPr>
          <w:sz w:val="24"/>
          <w:szCs w:val="24"/>
        </w:rPr>
        <w:t xml:space="preserve">Žig in podpis </w:t>
      </w:r>
      <w:r>
        <w:rPr>
          <w:sz w:val="24"/>
          <w:szCs w:val="24"/>
        </w:rPr>
        <w:t>odgovorne osebe ponudnika:</w:t>
      </w:r>
    </w:p>
    <w:p w:rsidR="00676EE8" w:rsidRDefault="00676EE8" w:rsidP="00676EE8">
      <w:pPr>
        <w:rPr>
          <w:b/>
          <w:sz w:val="24"/>
          <w:szCs w:val="24"/>
        </w:rPr>
      </w:pPr>
    </w:p>
    <w:p w:rsidR="00676EE8" w:rsidRPr="000B039F" w:rsidRDefault="00676EE8" w:rsidP="00676EE8">
      <w:pPr>
        <w:rPr>
          <w:sz w:val="24"/>
          <w:szCs w:val="24"/>
        </w:rPr>
      </w:pPr>
      <w:r w:rsidRPr="000B039F">
        <w:rPr>
          <w:sz w:val="24"/>
          <w:szCs w:val="24"/>
        </w:rPr>
        <w:t>Priloga:</w:t>
      </w:r>
    </w:p>
    <w:p w:rsidR="00676EE8" w:rsidRPr="003D65E8" w:rsidRDefault="00676EE8" w:rsidP="00676EE8">
      <w:pPr>
        <w:pStyle w:val="Odstavekseznama"/>
        <w:numPr>
          <w:ilvl w:val="0"/>
          <w:numId w:val="1"/>
        </w:numPr>
        <w:rPr>
          <w:sz w:val="24"/>
          <w:szCs w:val="24"/>
        </w:rPr>
      </w:pPr>
      <w:r w:rsidRPr="000B039F">
        <w:rPr>
          <w:sz w:val="24"/>
          <w:szCs w:val="24"/>
        </w:rPr>
        <w:t>tehnična dokumentacija proizvajalca ponujene opreme</w:t>
      </w:r>
    </w:p>
    <w:p w:rsidR="00C84016" w:rsidRDefault="00C84016"/>
    <w:sectPr w:rsidR="00C84016" w:rsidSect="005F2DA1">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6EE8" w:rsidRDefault="00676EE8" w:rsidP="00676EE8">
      <w:r>
        <w:separator/>
      </w:r>
    </w:p>
  </w:endnote>
  <w:endnote w:type="continuationSeparator" w:id="0">
    <w:p w:rsidR="00676EE8" w:rsidRDefault="00676EE8" w:rsidP="00676E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EE8" w:rsidRDefault="00676EE8">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71921"/>
      <w:docPartObj>
        <w:docPartGallery w:val="Page Numbers (Bottom of Page)"/>
        <w:docPartUnique/>
      </w:docPartObj>
    </w:sdtPr>
    <w:sdtContent>
      <w:p w:rsidR="00676EE8" w:rsidRPr="00106E71" w:rsidRDefault="00676EE8" w:rsidP="00676EE8">
        <w:pPr>
          <w:tabs>
            <w:tab w:val="center" w:pos="4536"/>
          </w:tabs>
          <w:jc w:val="both"/>
        </w:pPr>
        <w:r>
          <w:t>__________________________________________________</w:t>
        </w:r>
        <w:r w:rsidRPr="00106E71">
          <w:t>__________________________________</w:t>
        </w:r>
        <w:r>
          <w:t>______</w:t>
        </w:r>
      </w:p>
      <w:p w:rsidR="00676EE8" w:rsidRDefault="00676EE8" w:rsidP="00676EE8">
        <w:pPr>
          <w:jc w:val="both"/>
        </w:pPr>
        <w:r w:rsidRPr="00106E71">
          <w:t xml:space="preserve">Razpisna dokumentacija št. </w:t>
        </w:r>
        <w:r>
          <w:t>430</w:t>
        </w:r>
        <w:r w:rsidRPr="00106E71">
          <w:t>-</w:t>
        </w:r>
        <w:r>
          <w:t>21</w:t>
        </w:r>
        <w:r w:rsidRPr="00106E71">
          <w:t>/</w:t>
        </w:r>
        <w:r>
          <w:t>2016</w:t>
        </w:r>
        <w:r w:rsidRPr="00106E71">
          <w:t xml:space="preserve"> –</w:t>
        </w:r>
        <w:r>
          <w:t xml:space="preserve"> Nadgradnja in vzdrževanje virtualizacijskega okolja</w:t>
        </w:r>
      </w:p>
      <w:p w:rsidR="00676EE8" w:rsidRDefault="00676EE8" w:rsidP="00676EE8">
        <w:pPr>
          <w:pStyle w:val="Noga"/>
        </w:pPr>
      </w:p>
      <w:p w:rsidR="00676EE8" w:rsidRDefault="00855F6C">
        <w:pPr>
          <w:pStyle w:val="Noga"/>
          <w:jc w:val="right"/>
        </w:pPr>
        <w:r w:rsidRPr="00676EE8">
          <w:rPr>
            <w:sz w:val="16"/>
            <w:szCs w:val="16"/>
          </w:rPr>
          <w:fldChar w:fldCharType="begin"/>
        </w:r>
        <w:r w:rsidR="00676EE8" w:rsidRPr="00676EE8">
          <w:rPr>
            <w:sz w:val="16"/>
            <w:szCs w:val="16"/>
          </w:rPr>
          <w:instrText xml:space="preserve"> PAGE   \* MERGEFORMAT </w:instrText>
        </w:r>
        <w:r w:rsidRPr="00676EE8">
          <w:rPr>
            <w:sz w:val="16"/>
            <w:szCs w:val="16"/>
          </w:rPr>
          <w:fldChar w:fldCharType="separate"/>
        </w:r>
        <w:r w:rsidR="00D6365D">
          <w:rPr>
            <w:noProof/>
            <w:sz w:val="16"/>
            <w:szCs w:val="16"/>
          </w:rPr>
          <w:t>5</w:t>
        </w:r>
        <w:r w:rsidRPr="00676EE8">
          <w:rPr>
            <w:sz w:val="16"/>
            <w:szCs w:val="16"/>
          </w:rPr>
          <w:fldChar w:fldCharType="end"/>
        </w:r>
        <w:r w:rsidR="00676EE8">
          <w:rPr>
            <w:sz w:val="16"/>
            <w:szCs w:val="16"/>
          </w:rPr>
          <w:t>/5</w:t>
        </w:r>
      </w:p>
    </w:sdtContent>
  </w:sdt>
  <w:p w:rsidR="00676EE8" w:rsidRDefault="00676EE8">
    <w:pPr>
      <w:pStyle w:val="Nog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EE8" w:rsidRDefault="00676EE8">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6EE8" w:rsidRDefault="00676EE8" w:rsidP="00676EE8">
      <w:r>
        <w:separator/>
      </w:r>
    </w:p>
  </w:footnote>
  <w:footnote w:type="continuationSeparator" w:id="0">
    <w:p w:rsidR="00676EE8" w:rsidRDefault="00676EE8" w:rsidP="00676E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EE8" w:rsidRDefault="00855F6C">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76931" o:spid="_x0000_s2050" type="#_x0000_t136" style="position:absolute;margin-left:0;margin-top:0;width:572.1pt;height:67.3pt;rotation:315;z-index:-251654144;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EE8" w:rsidRPr="00AC6185" w:rsidRDefault="00855F6C" w:rsidP="00676EE8">
    <w:pPr>
      <w:tabs>
        <w:tab w:val="left" w:pos="5145"/>
      </w:tabs>
      <w:rPr>
        <w:sz w:val="22"/>
        <w:szCs w:val="22"/>
      </w:rPr>
    </w:pPr>
    <w:r w:rsidRPr="00855F6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76932" o:spid="_x0000_s2051" type="#_x0000_t136" style="position:absolute;margin-left:0;margin-top:0;width:572.1pt;height:67.3pt;rotation:315;z-index:-251652096;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r w:rsidR="00676EE8" w:rsidRPr="00AC6185">
      <w:rPr>
        <w:sz w:val="22"/>
        <w:szCs w:val="22"/>
      </w:rPr>
      <w:t>Zavod za pokojninsko in invalidsko zavarovanje Slovenije</w:t>
    </w:r>
  </w:p>
  <w:p w:rsidR="00676EE8" w:rsidRPr="00726087" w:rsidRDefault="00676EE8" w:rsidP="00676EE8">
    <w:pPr>
      <w:tabs>
        <w:tab w:val="left" w:pos="5145"/>
      </w:tabs>
      <w:rPr>
        <w:sz w:val="22"/>
        <w:szCs w:val="22"/>
      </w:rPr>
    </w:pPr>
    <w:r>
      <w:rPr>
        <w:sz w:val="22"/>
        <w:szCs w:val="22"/>
      </w:rPr>
      <w:t>__________________________________________________________________________________</w:t>
    </w:r>
  </w:p>
  <w:p w:rsidR="00676EE8" w:rsidRDefault="00676EE8">
    <w:pPr>
      <w:pStyle w:val="Glav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EE8" w:rsidRDefault="00855F6C">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76930" o:spid="_x0000_s2049" type="#_x0000_t136" style="position:absolute;margin-left:0;margin-top:0;width:572.1pt;height:67.3pt;rotation:315;z-index:-251656192;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
    <w:nsid w:val="444F4253"/>
    <w:multiLevelType w:val="hybridMultilevel"/>
    <w:tmpl w:val="4412EC06"/>
    <w:lvl w:ilvl="0" w:tplc="9B56AFFE">
      <w:start w:val="1"/>
      <w:numFmt w:val="bullet"/>
      <w:lvlText w:val=""/>
      <w:lvlJc w:val="left"/>
      <w:pPr>
        <w:ind w:left="720" w:hanging="360"/>
      </w:pPr>
      <w:rPr>
        <w:rFonts w:ascii="Symbol" w:hAnsi="Symbol" w:hint="default"/>
      </w:rPr>
    </w:lvl>
    <w:lvl w:ilvl="1" w:tplc="9B56AFFE">
      <w:start w:val="1"/>
      <w:numFmt w:val="bullet"/>
      <w:lvlText w:val=""/>
      <w:lvlJc w:val="left"/>
      <w:pPr>
        <w:ind w:left="1440" w:hanging="360"/>
      </w:pPr>
      <w:rPr>
        <w:rFonts w:ascii="Symbol" w:hAnsi="Symbol" w:hint="default"/>
      </w:rPr>
    </w:lvl>
    <w:lvl w:ilvl="2" w:tplc="9B56AFFE">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76BC5633"/>
    <w:multiLevelType w:val="multilevel"/>
    <w:tmpl w:val="8A704FA8"/>
    <w:lvl w:ilvl="0">
      <w:start w:val="1"/>
      <w:numFmt w:val="decimal"/>
      <w:lvlText w:val="%1."/>
      <w:lvlJc w:val="left"/>
      <w:pPr>
        <w:ind w:left="360" w:hanging="360"/>
      </w:pPr>
      <w:rPr>
        <w:rFonts w:hint="default"/>
      </w:rPr>
    </w:lvl>
    <w:lvl w:ilvl="1">
      <w:start w:val="1"/>
      <w:numFmt w:val="decimal"/>
      <w:lvlText w:val="%1.%2."/>
      <w:lvlJc w:val="left"/>
      <w:pPr>
        <w:ind w:left="792" w:hanging="735"/>
      </w:pPr>
      <w:rPr>
        <w:rFonts w:hint="default"/>
        <w:sz w:val="22"/>
        <w:szCs w:val="22"/>
      </w:rPr>
    </w:lvl>
    <w:lvl w:ilvl="2">
      <w:start w:val="1"/>
      <w:numFmt w:val="decimal"/>
      <w:lvlText w:val="%1.%2.%3."/>
      <w:lvlJc w:val="left"/>
      <w:pPr>
        <w:ind w:left="1224" w:hanging="1054"/>
      </w:pPr>
      <w:rPr>
        <w:rFonts w:hint="default"/>
        <w:sz w:val="22"/>
        <w:szCs w:val="22"/>
      </w:rPr>
    </w:lvl>
    <w:lvl w:ilvl="3">
      <w:start w:val="1"/>
      <w:numFmt w:val="decimal"/>
      <w:lvlText w:val="%1.%2.%3.%4."/>
      <w:lvlJc w:val="left"/>
      <w:pPr>
        <w:ind w:left="1728" w:hanging="1388"/>
      </w:pPr>
      <w:rPr>
        <w:rFonts w:hint="default"/>
        <w:sz w:val="22"/>
        <w:szCs w:val="22"/>
      </w:rPr>
    </w:lvl>
    <w:lvl w:ilvl="4">
      <w:start w:val="1"/>
      <w:numFmt w:val="decimal"/>
      <w:lvlText w:val="%1.%2.%3.%4.%5."/>
      <w:lvlJc w:val="left"/>
      <w:pPr>
        <w:ind w:left="2232" w:hanging="177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00"/>
  <w:drawingGridVerticalSpacing w:val="136"/>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rsids>
    <w:rsidRoot w:val="00676EE8"/>
    <w:rsid w:val="0003383F"/>
    <w:rsid w:val="001543CB"/>
    <w:rsid w:val="001C6EB2"/>
    <w:rsid w:val="002B0EE7"/>
    <w:rsid w:val="00542C69"/>
    <w:rsid w:val="005F2DA1"/>
    <w:rsid w:val="00676EE8"/>
    <w:rsid w:val="00855F6C"/>
    <w:rsid w:val="008772DC"/>
    <w:rsid w:val="00A80C0C"/>
    <w:rsid w:val="00C84016"/>
    <w:rsid w:val="00C85A9F"/>
    <w:rsid w:val="00D6365D"/>
    <w:rsid w:val="00E7615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76EE8"/>
    <w:rPr>
      <w:rFonts w:eastAsia="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676EE8"/>
    <w:rPr>
      <w:rFonts w:eastAsia="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basedOn w:val="Navaden"/>
    <w:link w:val="OdstavekseznamaZnak"/>
    <w:uiPriority w:val="34"/>
    <w:qFormat/>
    <w:rsid w:val="00676EE8"/>
    <w:pPr>
      <w:ind w:left="720"/>
      <w:contextualSpacing/>
    </w:pPr>
  </w:style>
  <w:style w:type="character" w:customStyle="1" w:styleId="OdstavekseznamaZnak">
    <w:name w:val="Odstavek seznama Znak"/>
    <w:basedOn w:val="Privzetapisavaodstavka"/>
    <w:link w:val="Odstavekseznama"/>
    <w:uiPriority w:val="34"/>
    <w:rsid w:val="00676EE8"/>
    <w:rPr>
      <w:rFonts w:eastAsia="Times New Roman" w:cs="Times New Roman"/>
      <w:sz w:val="20"/>
      <w:szCs w:val="20"/>
      <w:lang w:eastAsia="sl-SI"/>
    </w:rPr>
  </w:style>
  <w:style w:type="paragraph" w:styleId="Glava">
    <w:name w:val="header"/>
    <w:basedOn w:val="Navaden"/>
    <w:link w:val="GlavaZnak"/>
    <w:uiPriority w:val="99"/>
    <w:semiHidden/>
    <w:unhideWhenUsed/>
    <w:rsid w:val="00676EE8"/>
    <w:pPr>
      <w:tabs>
        <w:tab w:val="center" w:pos="4536"/>
        <w:tab w:val="right" w:pos="9072"/>
      </w:tabs>
    </w:pPr>
  </w:style>
  <w:style w:type="character" w:customStyle="1" w:styleId="GlavaZnak">
    <w:name w:val="Glava Znak"/>
    <w:basedOn w:val="Privzetapisavaodstavka"/>
    <w:link w:val="Glava"/>
    <w:uiPriority w:val="99"/>
    <w:semiHidden/>
    <w:rsid w:val="00676EE8"/>
    <w:rPr>
      <w:rFonts w:eastAsia="Times New Roman" w:cs="Times New Roman"/>
      <w:sz w:val="20"/>
      <w:szCs w:val="20"/>
      <w:lang w:eastAsia="sl-SI"/>
    </w:rPr>
  </w:style>
  <w:style w:type="paragraph" w:styleId="Noga">
    <w:name w:val="footer"/>
    <w:basedOn w:val="Navaden"/>
    <w:link w:val="NogaZnak"/>
    <w:uiPriority w:val="99"/>
    <w:unhideWhenUsed/>
    <w:rsid w:val="00676EE8"/>
    <w:pPr>
      <w:tabs>
        <w:tab w:val="center" w:pos="4536"/>
        <w:tab w:val="right" w:pos="9072"/>
      </w:tabs>
    </w:pPr>
  </w:style>
  <w:style w:type="character" w:customStyle="1" w:styleId="NogaZnak">
    <w:name w:val="Noga Znak"/>
    <w:basedOn w:val="Privzetapisavaodstavka"/>
    <w:link w:val="Noga"/>
    <w:uiPriority w:val="99"/>
    <w:rsid w:val="00676EE8"/>
    <w:rPr>
      <w:rFonts w:eastAsia="Times New Roman" w:cs="Times New Roman"/>
      <w:sz w:val="20"/>
      <w:szCs w:val="20"/>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1609</Words>
  <Characters>9176</Characters>
  <Application>Microsoft Office Word</Application>
  <DocSecurity>0</DocSecurity>
  <Lines>76</Lines>
  <Paragraphs>21</Paragraphs>
  <ScaleCrop>false</ScaleCrop>
  <Company/>
  <LinksUpToDate>false</LinksUpToDate>
  <CharactersWithSpaces>10764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natasa.polanc</dc:creator>
  <cp:lastModifiedBy>natasa.polanc</cp:lastModifiedBy>
  <cp:revision>2</cp:revision>
  <dcterms:created xsi:type="dcterms:W3CDTF">2016-09-06T13:27:00Z</dcterms:created>
  <dcterms:modified xsi:type="dcterms:W3CDTF">2016-09-08T07:27:00Z</dcterms:modified>
</cp:coreProperties>
</file>